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947" w:rsidRDefault="00275947" w:rsidP="00275947">
      <w:pPr>
        <w:spacing w:line="360" w:lineRule="auto"/>
        <w:jc w:val="center"/>
        <w:rPr>
          <w:rFonts w:cs="Arial"/>
          <w:b/>
          <w:sz w:val="22"/>
          <w:szCs w:val="22"/>
        </w:rPr>
      </w:pPr>
      <w:r w:rsidRPr="0046293A">
        <w:rPr>
          <w:rFonts w:cs="Arial"/>
          <w:noProof/>
          <w:sz w:val="22"/>
          <w:szCs w:val="22"/>
          <w:lang w:eastAsia="en-ZA"/>
        </w:rPr>
        <w:drawing>
          <wp:anchor distT="0" distB="0" distL="114300" distR="114300" simplePos="0" relativeHeight="251662336" behindDoc="0" locked="0" layoutInCell="1" allowOverlap="1" wp14:anchorId="0CFFA1EB" wp14:editId="45F3708A">
            <wp:simplePos x="0" y="0"/>
            <wp:positionH relativeFrom="column">
              <wp:posOffset>3700732</wp:posOffset>
            </wp:positionH>
            <wp:positionV relativeFrom="paragraph">
              <wp:posOffset>0</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p>
    <w:p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07C3BB5C" wp14:editId="7AF77662">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rsidR="00275947" w:rsidRDefault="00275947" w:rsidP="00275947">
      <w:pPr>
        <w:spacing w:line="360" w:lineRule="auto"/>
        <w:jc w:val="center"/>
        <w:rPr>
          <w:rFonts w:cs="Arial"/>
          <w:b/>
          <w:sz w:val="36"/>
          <w:szCs w:val="36"/>
        </w:rPr>
      </w:pPr>
      <w:r>
        <w:rPr>
          <w:rFonts w:cs="Arial"/>
          <w:b/>
          <w:sz w:val="36"/>
          <w:szCs w:val="36"/>
        </w:rPr>
        <w:t>DESKTOP EVALUATION TECHNICAL SCORECARD</w:t>
      </w:r>
    </w:p>
    <w:p w:rsidR="00275947" w:rsidRPr="0046293A" w:rsidRDefault="00275947" w:rsidP="00275947">
      <w:pPr>
        <w:spacing w:line="360" w:lineRule="auto"/>
        <w:jc w:val="center"/>
        <w:rPr>
          <w:rFonts w:cs="Arial"/>
          <w:sz w:val="22"/>
          <w:szCs w:val="22"/>
        </w:rPr>
      </w:pPr>
      <w:r>
        <w:rPr>
          <w:rFonts w:cs="Arial"/>
          <w:b/>
          <w:sz w:val="36"/>
          <w:szCs w:val="36"/>
        </w:rPr>
        <w:t>AND COMPLIANCE CHECKLIST</w:t>
      </w:r>
    </w:p>
    <w:p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02859620" wp14:editId="59DCFB4D">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rsidR="00275947" w:rsidRDefault="00275947" w:rsidP="00967059">
      <w:pPr>
        <w:pStyle w:val="ListParagraph"/>
        <w:spacing w:line="360" w:lineRule="auto"/>
        <w:ind w:left="0"/>
        <w:rPr>
          <w:rFonts w:ascii="Arial Bold" w:hAnsi="Arial Bold" w:cs="Arial"/>
          <w:b/>
          <w:caps/>
          <w:sz w:val="22"/>
          <w:szCs w:val="22"/>
        </w:rPr>
      </w:pPr>
    </w:p>
    <w:p w:rsidR="00275947" w:rsidRDefault="00275947" w:rsidP="00967059">
      <w:pPr>
        <w:pStyle w:val="ListParagraph"/>
        <w:spacing w:line="360" w:lineRule="auto"/>
        <w:ind w:left="0"/>
        <w:rPr>
          <w:rFonts w:ascii="Arial Bold" w:hAnsi="Arial Bold" w:cs="Arial"/>
          <w:b/>
          <w:caps/>
          <w:sz w:val="22"/>
          <w:szCs w:val="22"/>
        </w:rPr>
      </w:pPr>
    </w:p>
    <w:p w:rsidR="00275947" w:rsidRPr="0046293A" w:rsidRDefault="00275947" w:rsidP="00275947">
      <w:pPr>
        <w:spacing w:line="360" w:lineRule="auto"/>
        <w:rPr>
          <w:rFonts w:cs="Arial"/>
          <w:sz w:val="22"/>
          <w:szCs w:val="22"/>
          <w:lang w:val="en-US"/>
        </w:rPr>
      </w:pPr>
      <w:r>
        <w:rPr>
          <w:rFonts w:cs="Arial"/>
          <w:sz w:val="22"/>
          <w:szCs w:val="22"/>
          <w:lang w:val="en-US"/>
        </w:rPr>
        <w:t>First Edition</w:t>
      </w:r>
    </w:p>
    <w:p w:rsidR="00275947" w:rsidRPr="0046293A" w:rsidRDefault="00EB37F3" w:rsidP="00275947">
      <w:pPr>
        <w:spacing w:line="360" w:lineRule="auto"/>
        <w:rPr>
          <w:rFonts w:cs="Arial"/>
          <w:sz w:val="22"/>
          <w:szCs w:val="22"/>
          <w:lang w:val="en-US"/>
        </w:rPr>
      </w:pPr>
      <w:r>
        <w:rPr>
          <w:rFonts w:cs="Arial"/>
          <w:sz w:val="22"/>
          <w:szCs w:val="22"/>
          <w:lang w:val="en-US"/>
        </w:rPr>
        <w:t>January 2017</w:t>
      </w:r>
    </w:p>
    <w:p w:rsidR="00275947" w:rsidRDefault="00275947">
      <w:pPr>
        <w:spacing w:after="200" w:line="276" w:lineRule="auto"/>
        <w:jc w:val="left"/>
        <w:rPr>
          <w:rFonts w:ascii="Arial Bold" w:hAnsi="Arial Bold" w:cs="Arial"/>
          <w:b/>
          <w:caps/>
          <w:sz w:val="22"/>
          <w:szCs w:val="22"/>
          <w:lang w:val="en-GB"/>
        </w:rPr>
      </w:pPr>
      <w:r>
        <w:rPr>
          <w:rFonts w:ascii="Arial Bold" w:hAnsi="Arial Bold" w:cs="Arial"/>
          <w:b/>
          <w:caps/>
          <w:sz w:val="22"/>
          <w:szCs w:val="22"/>
        </w:rPr>
        <w:br w:type="page"/>
      </w:r>
    </w:p>
    <w:p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rsidR="00967059" w:rsidRPr="00275947" w:rsidRDefault="00A3478A" w:rsidP="00967059">
      <w:pPr>
        <w:pStyle w:val="ListParagraph"/>
        <w:spacing w:line="360" w:lineRule="auto"/>
        <w:ind w:left="0"/>
        <w:rPr>
          <w:rFonts w:cs="Arial"/>
          <w:b/>
          <w:color w:val="00B0F0"/>
          <w:sz w:val="22"/>
          <w:szCs w:val="22"/>
        </w:rPr>
      </w:pPr>
      <w:r>
        <w:rPr>
          <w:noProof/>
          <w:lang w:val="en-ZA" w:eastAsia="en-ZA"/>
        </w:rPr>
        <mc:AlternateContent>
          <mc:Choice Requires="wps">
            <w:drawing>
              <wp:anchor distT="45720" distB="45720" distL="114300" distR="114300" simplePos="0" relativeHeight="251664384" behindDoc="0" locked="0" layoutInCell="1" allowOverlap="1" wp14:anchorId="26707F28" wp14:editId="44CAD934">
                <wp:simplePos x="0" y="0"/>
                <wp:positionH relativeFrom="margin">
                  <wp:align>left</wp:align>
                </wp:positionH>
                <wp:positionV relativeFrom="paragraph">
                  <wp:posOffset>251783</wp:posOffset>
                </wp:positionV>
                <wp:extent cx="8608695" cy="1621155"/>
                <wp:effectExtent l="0" t="0" r="2095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8695" cy="1621766"/>
                        </a:xfrm>
                        <a:prstGeom prst="rect">
                          <a:avLst/>
                        </a:prstGeom>
                        <a:solidFill>
                          <a:srgbClr val="FFFFFF"/>
                        </a:solidFill>
                        <a:ln w="9525">
                          <a:solidFill>
                            <a:srgbClr val="000000"/>
                          </a:solidFill>
                          <a:miter lim="800000"/>
                          <a:headEnd/>
                          <a:tailEnd/>
                        </a:ln>
                      </wps:spPr>
                      <wps:txbx>
                        <w:txbxContent>
                          <w:p w:rsidR="00333996" w:rsidRDefault="00333996" w:rsidP="00333996">
                            <w:pPr>
                              <w:rPr>
                                <w:rFonts w:cs="Arial"/>
                                <w:i/>
                                <w:color w:val="E36C0A" w:themeColor="accent6" w:themeShade="BF"/>
                              </w:rPr>
                            </w:pPr>
                            <w:r w:rsidRPr="00050B39">
                              <w:rPr>
                                <w:rFonts w:cs="Arial"/>
                                <w:i/>
                                <w:noProof/>
                                <w:color w:val="E36C0A" w:themeColor="accent6" w:themeShade="BF"/>
                                <w:lang w:eastAsia="en-ZA"/>
                              </w:rPr>
                              <w:drawing>
                                <wp:inline distT="0" distB="0" distL="0" distR="0" wp14:anchorId="740D751B" wp14:editId="43529003">
                                  <wp:extent cx="341950" cy="329184"/>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01" cy="333565"/>
                                          </a:xfrm>
                                          <a:prstGeom prst="rect">
                                            <a:avLst/>
                                          </a:prstGeom>
                                        </pic:spPr>
                                      </pic:pic>
                                    </a:graphicData>
                                  </a:graphic>
                                </wp:inline>
                              </w:drawing>
                            </w:r>
                            <w:r w:rsidRPr="00050B39">
                              <w:rPr>
                                <w:rFonts w:cs="Arial"/>
                                <w:i/>
                                <w:color w:val="E36C0A" w:themeColor="accent6" w:themeShade="BF"/>
                              </w:rPr>
                              <w:t xml:space="preserve">The </w:t>
                            </w:r>
                            <w:r>
                              <w:rPr>
                                <w:rFonts w:cs="Arial"/>
                                <w:i/>
                                <w:color w:val="E36C0A" w:themeColor="accent6" w:themeShade="BF"/>
                              </w:rPr>
                              <w:t xml:space="preserve">tendering institution </w:t>
                            </w:r>
                            <w:r w:rsidR="00A3478A">
                              <w:rPr>
                                <w:rFonts w:cs="Arial"/>
                                <w:i/>
                                <w:color w:val="E36C0A" w:themeColor="accent6" w:themeShade="BF"/>
                              </w:rPr>
                              <w:t>may add or remove any evaluation criteria they may deem necessary</w:t>
                            </w:r>
                            <w:r>
                              <w:rPr>
                                <w:rFonts w:cs="Arial"/>
                                <w:i/>
                                <w:color w:val="E36C0A" w:themeColor="accent6" w:themeShade="BF"/>
                              </w:rPr>
                              <w:t>.</w:t>
                            </w:r>
                            <w:r w:rsidR="00A3478A">
                              <w:rPr>
                                <w:rFonts w:cs="Arial"/>
                                <w:i/>
                                <w:color w:val="E36C0A" w:themeColor="accent6" w:themeShade="BF"/>
                              </w:rPr>
                              <w:t xml:space="preserve">  Keep in mind that it must be measurable and state clearly what is required to substantiate the requirement.</w:t>
                            </w:r>
                          </w:p>
                          <w:p w:rsidR="00A3478A" w:rsidRDefault="00A3478A" w:rsidP="00333996">
                            <w:pPr>
                              <w:rPr>
                                <w:rFonts w:cs="Arial"/>
                                <w:i/>
                                <w:color w:val="E36C0A" w:themeColor="accent6" w:themeShade="BF"/>
                              </w:rPr>
                            </w:pPr>
                          </w:p>
                          <w:p w:rsidR="00A3478A" w:rsidRDefault="00A3478A" w:rsidP="00333996">
                            <w:pPr>
                              <w:rPr>
                                <w:rFonts w:cs="Arial"/>
                                <w:i/>
                                <w:color w:val="E36C0A" w:themeColor="accent6" w:themeShade="BF"/>
                              </w:rPr>
                            </w:pPr>
                            <w:r>
                              <w:rPr>
                                <w:rFonts w:cs="Arial"/>
                                <w:i/>
                                <w:color w:val="E36C0A" w:themeColor="accent6" w:themeShade="BF"/>
                              </w:rPr>
                              <w:t xml:space="preserve">The tendering institution may allocate the weighting of the requirements at their own discretion.  It must add up to 100 or it must be converted to a score out of a100 if the weighting adds up to more than 100. E.g. if the weighting adds up to 250 and the bidder scores 180 out of 250, then the score is 72 </w:t>
                            </w:r>
                          </w:p>
                          <w:p w:rsidR="00A3478A" w:rsidRDefault="00A3478A" w:rsidP="00333996">
                            <w:pPr>
                              <w:rPr>
                                <w:rFonts w:cs="Arial"/>
                                <w:i/>
                                <w:color w:val="E36C0A" w:themeColor="accent6" w:themeShade="BF"/>
                              </w:rPr>
                            </w:pPr>
                            <w:r>
                              <w:rPr>
                                <w:rFonts w:cs="Arial"/>
                                <w:i/>
                                <w:color w:val="E36C0A" w:themeColor="accent6" w:themeShade="BF"/>
                              </w:rPr>
                              <w:t>(180/250) x 100 = 72</w:t>
                            </w:r>
                          </w:p>
                          <w:p w:rsidR="00A3478A" w:rsidRDefault="00A3478A" w:rsidP="00333996">
                            <w:pPr>
                              <w:rPr>
                                <w:rFonts w:cs="Arial"/>
                                <w:i/>
                                <w:color w:val="E36C0A" w:themeColor="accent6" w:themeShade="BF"/>
                              </w:rPr>
                            </w:pPr>
                          </w:p>
                          <w:p w:rsidR="00A3478A" w:rsidRPr="00050B39" w:rsidRDefault="00A3478A" w:rsidP="00333996">
                            <w:pPr>
                              <w:rPr>
                                <w:rFonts w:cs="Arial"/>
                                <w:i/>
                                <w:color w:val="E36C0A" w:themeColor="accent6" w:themeShade="BF"/>
                              </w:rPr>
                            </w:pPr>
                            <w:r>
                              <w:rPr>
                                <w:rFonts w:cs="Arial"/>
                                <w:i/>
                                <w:color w:val="E36C0A" w:themeColor="accent6" w:themeShade="BF"/>
                              </w:rPr>
                              <w:t>The tendering institution may also decide whether to include the Presentation as part of the functionality.  If not, then it must be status as such.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707F28" id="_x0000_t202" coordsize="21600,21600" o:spt="202" path="m,l,21600r21600,l21600,xe">
                <v:stroke joinstyle="miter"/>
                <v:path gradientshapeok="t" o:connecttype="rect"/>
              </v:shapetype>
              <v:shape id="Text Box 2" o:spid="_x0000_s1026" type="#_x0000_t202" style="position:absolute;left:0;text-align:left;margin-left:0;margin-top:19.85pt;width:677.85pt;height:127.6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">
                <v:textbox>
                  <w:txbxContent>
                    <w:p w:rsidR="00333996" w:rsidRDefault="00333996" w:rsidP="00333996">
                      <w:pPr>
                        <w:rPr>
                          <w:rFonts w:cs="Arial"/>
                          <w:i/>
                          <w:color w:val="E36C0A" w:themeColor="accent6" w:themeShade="BF"/>
                        </w:rPr>
                      </w:pPr>
                      <w:r w:rsidRPr="00050B39">
                        <w:rPr>
                          <w:rFonts w:cs="Arial"/>
                          <w:i/>
                          <w:noProof/>
                          <w:color w:val="E36C0A" w:themeColor="accent6" w:themeShade="BF"/>
                          <w:lang w:eastAsia="en-ZA"/>
                        </w:rPr>
                        <w:drawing>
                          <wp:inline distT="0" distB="0" distL="0" distR="0" wp14:anchorId="740D751B" wp14:editId="43529003">
                            <wp:extent cx="341950" cy="329184"/>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050B39">
                        <w:rPr>
                          <w:rFonts w:cs="Arial"/>
                          <w:i/>
                          <w:color w:val="E36C0A" w:themeColor="accent6" w:themeShade="BF"/>
                        </w:rPr>
                        <w:t xml:space="preserve">The </w:t>
                      </w:r>
                      <w:r>
                        <w:rPr>
                          <w:rFonts w:cs="Arial"/>
                          <w:i/>
                          <w:color w:val="E36C0A" w:themeColor="accent6" w:themeShade="BF"/>
                        </w:rPr>
                        <w:t xml:space="preserve">tendering institution </w:t>
                      </w:r>
                      <w:r w:rsidR="00A3478A">
                        <w:rPr>
                          <w:rFonts w:cs="Arial"/>
                          <w:i/>
                          <w:color w:val="E36C0A" w:themeColor="accent6" w:themeShade="BF"/>
                        </w:rPr>
                        <w:t>may add or remove any evaluation criteria they may deem necessary</w:t>
                      </w:r>
                      <w:r>
                        <w:rPr>
                          <w:rFonts w:cs="Arial"/>
                          <w:i/>
                          <w:color w:val="E36C0A" w:themeColor="accent6" w:themeShade="BF"/>
                        </w:rPr>
                        <w:t>.</w:t>
                      </w:r>
                      <w:r w:rsidR="00A3478A">
                        <w:rPr>
                          <w:rFonts w:cs="Arial"/>
                          <w:i/>
                          <w:color w:val="E36C0A" w:themeColor="accent6" w:themeShade="BF"/>
                        </w:rPr>
                        <w:t xml:space="preserve">  Keep in mind that it must be measurable and state clearly what is required to substantiate the requirement.</w:t>
                      </w:r>
                    </w:p>
                    <w:p w:rsidR="00A3478A" w:rsidRDefault="00A3478A" w:rsidP="00333996">
                      <w:pPr>
                        <w:rPr>
                          <w:rFonts w:cs="Arial"/>
                          <w:i/>
                          <w:color w:val="E36C0A" w:themeColor="accent6" w:themeShade="BF"/>
                        </w:rPr>
                      </w:pPr>
                    </w:p>
                    <w:p w:rsidR="00A3478A" w:rsidRDefault="00A3478A" w:rsidP="00333996">
                      <w:pPr>
                        <w:rPr>
                          <w:rFonts w:cs="Arial"/>
                          <w:i/>
                          <w:color w:val="E36C0A" w:themeColor="accent6" w:themeShade="BF"/>
                        </w:rPr>
                      </w:pPr>
                      <w:r>
                        <w:rPr>
                          <w:rFonts w:cs="Arial"/>
                          <w:i/>
                          <w:color w:val="E36C0A" w:themeColor="accent6" w:themeShade="BF"/>
                        </w:rPr>
                        <w:t xml:space="preserve">The tendering institution may allocate the weighting of the requirements at their own discretion.  It must add up to 100 or it must be converted to a score out of a100 if the weighting adds up to more than 100. E.g. if the weighting adds up to 250 and the bidder scores 180 out of 250, then the score is 72 </w:t>
                      </w:r>
                    </w:p>
                    <w:p w:rsidR="00A3478A" w:rsidRDefault="00A3478A" w:rsidP="00333996">
                      <w:pPr>
                        <w:rPr>
                          <w:rFonts w:cs="Arial"/>
                          <w:i/>
                          <w:color w:val="E36C0A" w:themeColor="accent6" w:themeShade="BF"/>
                        </w:rPr>
                      </w:pPr>
                      <w:r>
                        <w:rPr>
                          <w:rFonts w:cs="Arial"/>
                          <w:i/>
                          <w:color w:val="E36C0A" w:themeColor="accent6" w:themeShade="BF"/>
                        </w:rPr>
                        <w:t>(180/250) x 100 = 72</w:t>
                      </w:r>
                    </w:p>
                    <w:p w:rsidR="00A3478A" w:rsidRDefault="00A3478A" w:rsidP="00333996">
                      <w:pPr>
                        <w:rPr>
                          <w:rFonts w:cs="Arial"/>
                          <w:i/>
                          <w:color w:val="E36C0A" w:themeColor="accent6" w:themeShade="BF"/>
                        </w:rPr>
                      </w:pPr>
                    </w:p>
                    <w:p w:rsidR="00A3478A" w:rsidRPr="00050B39" w:rsidRDefault="00A3478A" w:rsidP="00333996">
                      <w:pPr>
                        <w:rPr>
                          <w:rFonts w:cs="Arial"/>
                          <w:i/>
                          <w:color w:val="E36C0A" w:themeColor="accent6" w:themeShade="BF"/>
                        </w:rPr>
                      </w:pPr>
                      <w:r>
                        <w:rPr>
                          <w:rFonts w:cs="Arial"/>
                          <w:i/>
                          <w:color w:val="E36C0A" w:themeColor="accent6" w:themeShade="BF"/>
                        </w:rPr>
                        <w:t>The tendering institution may also decide whether to include the Presentation as part of the functionality.  If not, then it must be status as such.</w:t>
                      </w:r>
                    </w:p>
                  </w:txbxContent>
                </v:textbox>
                <w10:wrap type="topAndBottom" anchorx="margin"/>
              </v:shape>
            </w:pict>
          </mc:Fallback>
        </mc:AlternateContent>
      </w:r>
      <w:r w:rsidR="00967059">
        <w:rPr>
          <w:rFonts w:cs="Arial"/>
          <w:b/>
          <w:sz w:val="22"/>
          <w:szCs w:val="22"/>
        </w:rPr>
        <w:t>The form must be submitted in File 1</w:t>
      </w:r>
      <w:r w:rsidR="00511C94">
        <w:rPr>
          <w:rFonts w:cs="Arial"/>
          <w:b/>
          <w:sz w:val="22"/>
          <w:szCs w:val="22"/>
        </w:rPr>
        <w:t xml:space="preserve"> (Technical file)</w:t>
      </w:r>
      <w:r w:rsidR="00967059">
        <w:rPr>
          <w:rFonts w:cs="Arial"/>
          <w:b/>
          <w:sz w:val="22"/>
          <w:szCs w:val="22"/>
        </w:rPr>
        <w:t xml:space="preserve">, </w:t>
      </w:r>
      <w:r w:rsidR="00967059"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rsidR="00967059" w:rsidRDefault="00967059" w:rsidP="00967059">
      <w:pPr>
        <w:pStyle w:val="ListParagraph"/>
        <w:spacing w:line="360" w:lineRule="auto"/>
        <w:ind w:left="567"/>
        <w:rPr>
          <w:rFonts w:cs="Arial"/>
          <w:b/>
          <w:sz w:val="22"/>
          <w:szCs w:val="22"/>
        </w:rPr>
      </w:pPr>
    </w:p>
    <w:p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rsidTr="00A06190">
        <w:tc>
          <w:tcPr>
            <w:tcW w:w="1011" w:type="dxa"/>
            <w:shd w:val="clear" w:color="auto" w:fill="1F497D"/>
          </w:tcPr>
          <w:p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rsidTr="00A06190">
        <w:tc>
          <w:tcPr>
            <w:tcW w:w="1011" w:type="dxa"/>
            <w:shd w:val="clear" w:color="auto" w:fill="auto"/>
          </w:tcPr>
          <w:p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shd w:val="clear" w:color="auto" w:fill="auto"/>
          </w:tcPr>
          <w:p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9 to 12 </w:t>
            </w:r>
          </w:p>
        </w:tc>
        <w:tc>
          <w:tcPr>
            <w:tcW w:w="5670" w:type="dxa"/>
            <w:shd w:val="clear" w:color="auto" w:fill="auto"/>
          </w:tcPr>
          <w:p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compliance or non-compliance to the requirement.  </w:t>
            </w:r>
          </w:p>
        </w:tc>
      </w:tr>
      <w:tr w:rsidR="00A06190" w:rsidRPr="00BD5426" w:rsidTr="00A06190">
        <w:tc>
          <w:tcPr>
            <w:tcW w:w="1011"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shd w:val="clear" w:color="auto" w:fill="auto"/>
          </w:tcPr>
          <w:p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13 to 15 </w:t>
            </w:r>
          </w:p>
        </w:tc>
        <w:tc>
          <w:tcPr>
            <w:tcW w:w="5670"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r w:rsidR="00A06190" w:rsidRPr="00BD5426" w:rsidTr="00A06190">
        <w:tc>
          <w:tcPr>
            <w:tcW w:w="1011"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shd w:val="clear" w:color="auto" w:fill="auto"/>
          </w:tcPr>
          <w:p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17 to 20 </w:t>
            </w:r>
          </w:p>
        </w:tc>
        <w:tc>
          <w:tcPr>
            <w:tcW w:w="5670" w:type="dxa"/>
            <w:shd w:val="clear" w:color="auto" w:fill="auto"/>
          </w:tcPr>
          <w:p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bl>
    <w:p w:rsidR="00EB37F3" w:rsidRDefault="00EB37F3" w:rsidP="00EB37F3">
      <w:pPr>
        <w:pStyle w:val="ListParagraph"/>
        <w:spacing w:line="360" w:lineRule="auto"/>
        <w:ind w:left="0"/>
        <w:rPr>
          <w:rFonts w:cs="Arial"/>
          <w:b/>
          <w:sz w:val="22"/>
          <w:szCs w:val="22"/>
        </w:rPr>
      </w:pPr>
    </w:p>
    <w:p w:rsidR="00967059" w:rsidRDefault="00EB37F3" w:rsidP="00EB37F3">
      <w:pPr>
        <w:pStyle w:val="ListParagraph"/>
        <w:spacing w:line="360" w:lineRule="auto"/>
        <w:ind w:left="0"/>
        <w:rPr>
          <w:rFonts w:cs="Arial"/>
          <w:b/>
          <w:sz w:val="22"/>
          <w:szCs w:val="22"/>
        </w:rPr>
      </w:pPr>
      <w:r w:rsidRPr="00EB37F3">
        <w:rPr>
          <w:rFonts w:cs="Arial"/>
          <w:b/>
          <w:color w:val="FF0000"/>
          <w:sz w:val="22"/>
          <w:szCs w:val="22"/>
        </w:rPr>
        <w:lastRenderedPageBreak/>
        <w:t xml:space="preserve">EXAMPLE </w:t>
      </w:r>
      <w:r>
        <w:rPr>
          <w:rFonts w:cs="Arial"/>
          <w:b/>
          <w:sz w:val="22"/>
          <w:szCs w:val="22"/>
        </w:rPr>
        <w:t>OF A RATING SCALE THAT BEC MEMBERS MAY USE</w:t>
      </w:r>
    </w:p>
    <w:tbl>
      <w:tblPr>
        <w:tblStyle w:val="TableGrid"/>
        <w:tblW w:w="0" w:type="auto"/>
        <w:tblLook w:val="04A0" w:firstRow="1" w:lastRow="0" w:firstColumn="1" w:lastColumn="0" w:noHBand="0" w:noVBand="1"/>
      </w:tblPr>
      <w:tblGrid>
        <w:gridCol w:w="2376"/>
        <w:gridCol w:w="9385"/>
        <w:gridCol w:w="1417"/>
      </w:tblGrid>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Rating</w:t>
            </w:r>
          </w:p>
        </w:tc>
        <w:tc>
          <w:tcPr>
            <w:tcW w:w="9385"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Definition</w:t>
            </w:r>
          </w:p>
        </w:tc>
        <w:tc>
          <w:tcPr>
            <w:tcW w:w="1417"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Score</w:t>
            </w: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Excellent</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Exceeds</w:t>
            </w:r>
            <w:r w:rsidRPr="00EB37F3">
              <w:rPr>
                <w:rFonts w:ascii="Century Gothic" w:eastAsia="Calibri" w:hAnsi="Century Gothic" w:cs="Helvetica"/>
                <w:sz w:val="22"/>
                <w:szCs w:val="24"/>
              </w:rPr>
              <w:t xml:space="preserve"> the requirement. Exceptional demonstration by the supplier of the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5</w:t>
            </w:r>
          </w:p>
          <w:p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Good</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additional benefits</w:t>
            </w:r>
            <w:r w:rsidRPr="00EB37F3">
              <w:rPr>
                <w:rFonts w:ascii="Century Gothic" w:eastAsia="Calibri" w:hAnsi="Century Gothic" w:cs="Helvetica"/>
                <w:sz w:val="22"/>
                <w:szCs w:val="24"/>
              </w:rPr>
              <w:t>. Above average demonstration by the supplier of the relevant ability, understanding, experience, skills, resource and quality measures required to provide the goods / services. Response identifies factors that will offer potential added value, with supporting evidence.</w:t>
            </w:r>
          </w:p>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4</w:t>
            </w: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Acceptable</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Demonstration by the supplier of the relevant ability, understanding, experience, skills, resource, and quality measures required to provide the goods / services, with supporting evidence.</w:t>
            </w:r>
          </w:p>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3</w:t>
            </w: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Minor Reservations</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Some minor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rsidR="00EB37F3" w:rsidRPr="00EB37F3" w:rsidRDefault="00EB37F3" w:rsidP="00EB37F3">
            <w:pPr>
              <w:autoSpaceDE w:val="0"/>
              <w:autoSpaceDN w:val="0"/>
              <w:adjustRightInd w:val="0"/>
              <w:jc w:val="left"/>
              <w:rPr>
                <w:rFonts w:ascii="Century Gothic" w:eastAsia="Calibri" w:hAnsi="Century Gothic" w:cs="Helvetica"/>
                <w:sz w:val="22"/>
                <w:szCs w:val="24"/>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2</w:t>
            </w: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Serious Reservations</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major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Considerable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1</w:t>
            </w:r>
          </w:p>
        </w:tc>
      </w:tr>
      <w:tr w:rsidR="00EB37F3" w:rsidRPr="00EB37F3" w:rsidTr="00EB37F3">
        <w:tc>
          <w:tcPr>
            <w:tcW w:w="2376" w:type="dxa"/>
          </w:tcPr>
          <w:p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Unacceptable</w:t>
            </w:r>
          </w:p>
        </w:tc>
        <w:tc>
          <w:tcPr>
            <w:tcW w:w="9385" w:type="dxa"/>
          </w:tcPr>
          <w:p w:rsidR="00EB37F3" w:rsidRPr="00EB37F3" w:rsidRDefault="00EB37F3" w:rsidP="00EB37F3">
            <w:pPr>
              <w:autoSpaceDE w:val="0"/>
              <w:autoSpaceDN w:val="0"/>
              <w:adjustRightInd w:val="0"/>
              <w:rPr>
                <w:rFonts w:ascii="Century Gothic" w:eastAsia="Calibri" w:hAnsi="Century Gothic" w:cs="Helvetica"/>
                <w:sz w:val="22"/>
                <w:szCs w:val="22"/>
              </w:rPr>
            </w:pPr>
            <w:r w:rsidRPr="00EB37F3">
              <w:rPr>
                <w:rFonts w:ascii="Century Gothic" w:eastAsia="Calibri" w:hAnsi="Century Gothic" w:cs="Helvetica"/>
                <w:b/>
                <w:sz w:val="22"/>
                <w:szCs w:val="22"/>
              </w:rPr>
              <w:t>Does not meet the requirement</w:t>
            </w:r>
            <w:r w:rsidRPr="00EB37F3">
              <w:rPr>
                <w:rFonts w:ascii="Century Gothic" w:eastAsia="Calibri" w:hAnsi="Century Gothic" w:cs="Helvetica"/>
                <w:sz w:val="22"/>
                <w:szCs w:val="22"/>
              </w:rPr>
              <w:t>. Does not comply and/or insufficient information provided to demonstrate that the supplier has the ability, understanding, experience, skills, resource &amp; quality measures required to provide the goods / services, with little or no supporting evidence.</w:t>
            </w:r>
          </w:p>
          <w:p w:rsidR="00EB37F3" w:rsidRPr="00EB37F3" w:rsidRDefault="00EB37F3" w:rsidP="00EB37F3">
            <w:pPr>
              <w:autoSpaceDE w:val="0"/>
              <w:autoSpaceDN w:val="0"/>
              <w:adjustRightInd w:val="0"/>
              <w:rPr>
                <w:rFonts w:ascii="Century Gothic" w:eastAsia="Calibri" w:hAnsi="Century Gothic" w:cs="Helvetica"/>
                <w:sz w:val="22"/>
                <w:szCs w:val="22"/>
              </w:rPr>
            </w:pPr>
          </w:p>
        </w:tc>
        <w:tc>
          <w:tcPr>
            <w:tcW w:w="1417" w:type="dxa"/>
          </w:tcPr>
          <w:p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0</w:t>
            </w:r>
          </w:p>
        </w:tc>
      </w:tr>
    </w:tbl>
    <w:p w:rsidR="00EB37F3" w:rsidRDefault="00EB37F3" w:rsidP="00967059">
      <w:pPr>
        <w:pStyle w:val="ListParagraph"/>
        <w:spacing w:line="360" w:lineRule="auto"/>
        <w:ind w:left="567"/>
        <w:rPr>
          <w:rFonts w:cs="Arial"/>
          <w:b/>
          <w:sz w:val="22"/>
          <w:szCs w:val="22"/>
        </w:rPr>
      </w:pPr>
    </w:p>
    <w:p w:rsidR="00EB37F3" w:rsidRDefault="00EB37F3">
      <w:pPr>
        <w:spacing w:after="200" w:line="276" w:lineRule="auto"/>
        <w:jc w:val="left"/>
        <w:rPr>
          <w:rFonts w:cs="Arial"/>
          <w:b/>
          <w:sz w:val="22"/>
          <w:szCs w:val="22"/>
          <w:lang w:val="en-GB"/>
        </w:rPr>
      </w:pPr>
      <w:r>
        <w:rPr>
          <w:rFonts w:cs="Arial"/>
          <w:b/>
          <w:sz w:val="22"/>
          <w:szCs w:val="22"/>
        </w:rPr>
        <w:br w:type="page"/>
      </w:r>
    </w:p>
    <w:p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lastRenderedPageBreak/>
        <w:t xml:space="preserve">The Bidders will be evaluated according to the technical evaluation criteria in the scorecard below.  </w:t>
      </w:r>
    </w:p>
    <w:p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rsidTr="00911A26">
        <w:trPr>
          <w:cantSplit/>
          <w:trHeight w:val="676"/>
          <w:tblHeader/>
        </w:trPr>
        <w:tc>
          <w:tcPr>
            <w:tcW w:w="988" w:type="dxa"/>
            <w:shd w:val="clear" w:color="auto" w:fill="1F497D"/>
          </w:tcPr>
          <w:p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rsidTr="00911A26">
        <w:tc>
          <w:tcPr>
            <w:tcW w:w="4673" w:type="dxa"/>
            <w:gridSpan w:val="2"/>
            <w:shd w:val="clear" w:color="auto" w:fill="000000" w:themeFill="text1"/>
          </w:tcPr>
          <w:p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rsidR="00A06190" w:rsidRPr="00F26115" w:rsidRDefault="00A06190" w:rsidP="00055C7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rsidTr="00911A26">
        <w:tc>
          <w:tcPr>
            <w:tcW w:w="988" w:type="dxa"/>
            <w:shd w:val="clear" w:color="auto" w:fill="1F497D"/>
          </w:tcPr>
          <w:p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rsidR="00A06190" w:rsidRPr="00F26115" w:rsidRDefault="00A06190" w:rsidP="00055C75">
            <w:pPr>
              <w:widowControl w:val="0"/>
              <w:spacing w:before="240" w:after="120"/>
              <w:jc w:val="center"/>
              <w:rPr>
                <w:rFonts w:ascii="Arial Narrow" w:hAnsi="Arial Narrow" w:cs="Arial"/>
                <w:b/>
                <w:color w:val="FF0000"/>
                <w:sz w:val="18"/>
                <w:lang w:val="en-GB"/>
              </w:rPr>
            </w:pPr>
            <w:r w:rsidRPr="00F26115">
              <w:rPr>
                <w:rFonts w:ascii="Arial Narrow" w:hAnsi="Arial Narrow" w:cs="Arial"/>
                <w:b/>
                <w:color w:val="FF0000"/>
                <w:sz w:val="18"/>
                <w:lang w:val="en-GB"/>
              </w:rPr>
              <w:t>Insert total weight of section 1</w:t>
            </w:r>
          </w:p>
        </w:tc>
        <w:tc>
          <w:tcPr>
            <w:tcW w:w="1843" w:type="dxa"/>
            <w:tcBorders>
              <w:right w:val="single" w:sz="18" w:space="0" w:color="000000" w:themeColor="text1"/>
            </w:tcBorders>
            <w:shd w:val="clear" w:color="auto" w:fill="1F497D"/>
          </w:tcPr>
          <w:p w:rsidR="00A06190" w:rsidRPr="00F26115" w:rsidRDefault="00A06190" w:rsidP="00055C7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w:t>
            </w:r>
          </w:p>
        </w:tc>
        <w:tc>
          <w:tcPr>
            <w:tcW w:w="1701" w:type="dxa"/>
            <w:shd w:val="clear" w:color="auto" w:fill="1F497D"/>
          </w:tcPr>
          <w:p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rsidTr="00911A26">
        <w:tc>
          <w:tcPr>
            <w:tcW w:w="988" w:type="dxa"/>
            <w:shd w:val="clear" w:color="auto" w:fill="auto"/>
          </w:tcPr>
          <w:p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shd w:val="clear" w:color="auto" w:fill="auto"/>
          </w:tcPr>
          <w:p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rsidR="00A06190" w:rsidRPr="006A7D93" w:rsidRDefault="00A06190" w:rsidP="006A7D93">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A06190" w:rsidRPr="006A7D93" w:rsidRDefault="00A06190" w:rsidP="003A6961">
            <w:pPr>
              <w:widowControl w:val="0"/>
              <w:spacing w:before="240" w:after="120"/>
              <w:rPr>
                <w:rFonts w:ascii="Arial Narrow" w:hAnsi="Arial Narrow" w:cs="Arial"/>
                <w:lang w:val="en-GB"/>
              </w:rPr>
            </w:pPr>
            <w:r>
              <w:rPr>
                <w:rFonts w:ascii="Arial Narrow" w:hAnsi="Arial Narrow" w:cs="Arial"/>
                <w:lang w:val="en-GB"/>
              </w:rPr>
              <w:t xml:space="preserve">Section 15.3.1 </w:t>
            </w:r>
            <w:r w:rsidR="00CB51DC">
              <w:rPr>
                <w:rFonts w:ascii="Arial Narrow" w:hAnsi="Arial Narrow" w:cs="Arial"/>
                <w:lang w:val="en-GB"/>
              </w:rPr>
              <w:t>(j</w:t>
            </w:r>
            <w:r>
              <w:rPr>
                <w:rFonts w:ascii="Arial Narrow" w:hAnsi="Arial Narrow" w:cs="Arial"/>
                <w:lang w:val="en-GB"/>
              </w:rPr>
              <w:t>)</w:t>
            </w:r>
          </w:p>
        </w:tc>
        <w:tc>
          <w:tcPr>
            <w:tcW w:w="1701" w:type="dxa"/>
          </w:tcPr>
          <w:p w:rsidR="00A06190" w:rsidRPr="006A7D93" w:rsidRDefault="00A06190" w:rsidP="003A6961">
            <w:pPr>
              <w:widowControl w:val="0"/>
              <w:spacing w:before="240" w:after="120"/>
              <w:rPr>
                <w:rFonts w:ascii="Arial Narrow" w:hAnsi="Arial Narrow" w:cs="Arial"/>
                <w:lang w:val="en-GB"/>
              </w:rPr>
            </w:pPr>
          </w:p>
        </w:tc>
        <w:tc>
          <w:tcPr>
            <w:tcW w:w="4030" w:type="dxa"/>
          </w:tcPr>
          <w:p w:rsidR="00A06190" w:rsidRPr="006A7D93" w:rsidRDefault="00A06190" w:rsidP="003A6961">
            <w:pPr>
              <w:widowControl w:val="0"/>
              <w:spacing w:before="240" w:after="120"/>
              <w:rPr>
                <w:rFonts w:ascii="Arial Narrow" w:hAnsi="Arial Narrow" w:cs="Arial"/>
                <w:lang w:val="en-GB"/>
              </w:rPr>
            </w:pPr>
          </w:p>
        </w:tc>
      </w:tr>
      <w:tr w:rsidR="00F26115" w:rsidRPr="006A7D93" w:rsidTr="00911A26">
        <w:tc>
          <w:tcPr>
            <w:tcW w:w="988" w:type="dxa"/>
            <w:shd w:val="clear" w:color="auto" w:fill="auto"/>
          </w:tcPr>
          <w:p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shd w:val="clear" w:color="auto" w:fill="auto"/>
          </w:tcPr>
          <w:p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Pr="006A7D93">
              <w:rPr>
                <w:rFonts w:ascii="Arial Narrow" w:hAnsi="Arial Narrow" w:cs="Arial"/>
                <w:color w:val="00B0F0"/>
                <w:sz w:val="22"/>
                <w:szCs w:val="22"/>
              </w:rPr>
              <w:t xml:space="preserve">[Institution name]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p w:rsidR="00F26115" w:rsidRPr="006A7D93" w:rsidRDefault="00F26115" w:rsidP="00911A26">
            <w:pPr>
              <w:widowControl w:val="0"/>
              <w:spacing w:before="240" w:after="120" w:line="276" w:lineRule="auto"/>
              <w:rPr>
                <w:rFonts w:ascii="Arial Narrow" w:hAnsi="Arial Narrow" w:cs="Arial"/>
              </w:rPr>
            </w:pPr>
          </w:p>
        </w:tc>
        <w:tc>
          <w:tcPr>
            <w:tcW w:w="1701" w:type="dxa"/>
          </w:tcPr>
          <w:p w:rsidR="00A06190" w:rsidRPr="006A7D93" w:rsidRDefault="00A06190" w:rsidP="006A7D93">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A06190" w:rsidRDefault="00A06190"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k</w:t>
            </w:r>
            <w:bookmarkStart w:id="0" w:name="_GoBack"/>
            <w:bookmarkEnd w:id="0"/>
            <w:r>
              <w:rPr>
                <w:rFonts w:ascii="Arial Narrow" w:hAnsi="Arial Narrow" w:cs="Arial"/>
                <w:lang w:val="en-GB"/>
              </w:rPr>
              <w:t>)</w:t>
            </w:r>
          </w:p>
        </w:tc>
        <w:tc>
          <w:tcPr>
            <w:tcW w:w="1701" w:type="dxa"/>
          </w:tcPr>
          <w:p w:rsidR="00A06190" w:rsidRPr="006A7D93" w:rsidRDefault="00A06190" w:rsidP="003A6961">
            <w:pPr>
              <w:widowControl w:val="0"/>
              <w:spacing w:before="240" w:after="120"/>
              <w:rPr>
                <w:rFonts w:ascii="Arial Narrow" w:hAnsi="Arial Narrow" w:cs="Arial"/>
                <w:lang w:val="en-GB"/>
              </w:rPr>
            </w:pPr>
          </w:p>
        </w:tc>
        <w:tc>
          <w:tcPr>
            <w:tcW w:w="4030" w:type="dxa"/>
          </w:tcPr>
          <w:p w:rsidR="00A06190" w:rsidRPr="006A7D93" w:rsidRDefault="00A06190" w:rsidP="003A6961">
            <w:pPr>
              <w:widowControl w:val="0"/>
              <w:spacing w:before="240" w:after="120"/>
              <w:rPr>
                <w:rFonts w:ascii="Arial Narrow" w:hAnsi="Arial Narrow" w:cs="Arial"/>
                <w:lang w:val="en-GB"/>
              </w:rPr>
            </w:pPr>
          </w:p>
        </w:tc>
      </w:tr>
      <w:tr w:rsidR="00F26115" w:rsidRPr="006A7D93" w:rsidTr="00911A26">
        <w:tc>
          <w:tcPr>
            <w:tcW w:w="988" w:type="dxa"/>
            <w:shd w:val="clear" w:color="auto" w:fill="auto"/>
          </w:tcPr>
          <w:p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1.3</w:t>
            </w:r>
          </w:p>
        </w:tc>
        <w:tc>
          <w:tcPr>
            <w:tcW w:w="3685" w:type="dxa"/>
            <w:shd w:val="clear" w:color="auto" w:fill="auto"/>
          </w:tcPr>
          <w:p w:rsidR="00F26115" w:rsidRDefault="00F26115" w:rsidP="00F26115">
            <w:pPr>
              <w:widowControl w:val="0"/>
              <w:spacing w:before="240" w:after="120" w:line="276" w:lineRule="auto"/>
              <w:rPr>
                <w:rFonts w:ascii="Arial Narrow" w:hAnsi="Arial Narrow" w:cs="Arial"/>
                <w:color w:val="00B0F0"/>
              </w:rPr>
            </w:pPr>
            <w:r w:rsidRPr="00845BDC">
              <w:rPr>
                <w:b/>
                <w:noProof/>
                <w:lang w:eastAsia="en-ZA"/>
              </w:rPr>
              <mc:AlternateContent>
                <mc:Choice Requires="wps">
                  <w:drawing>
                    <wp:anchor distT="45720" distB="45720" distL="114300" distR="114300" simplePos="0" relativeHeight="251670528" behindDoc="0" locked="0" layoutInCell="1" allowOverlap="1" wp14:anchorId="6FABC414" wp14:editId="2B8E1832">
                      <wp:simplePos x="0" y="0"/>
                      <wp:positionH relativeFrom="margin">
                        <wp:posOffset>80010</wp:posOffset>
                      </wp:positionH>
                      <wp:positionV relativeFrom="paragraph">
                        <wp:posOffset>909955</wp:posOffset>
                      </wp:positionV>
                      <wp:extent cx="1939925" cy="2066925"/>
                      <wp:effectExtent l="0" t="0" r="22225" b="28575"/>
                      <wp:wrapTopAndBottom/>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9925" cy="2066925"/>
                              </a:xfrm>
                              <a:prstGeom prst="rect">
                                <a:avLst/>
                              </a:prstGeom>
                              <a:solidFill>
                                <a:srgbClr val="FFFFFF"/>
                              </a:solidFill>
                              <a:ln w="9525">
                                <a:solidFill>
                                  <a:srgbClr val="000000"/>
                                </a:solidFill>
                                <a:miter lim="800000"/>
                                <a:headEnd/>
                                <a:tailEnd/>
                              </a:ln>
                            </wps:spPr>
                            <wps:txbx>
                              <w:txbxContent>
                                <w:p w:rsidR="00F26115" w:rsidRPr="00F26115" w:rsidRDefault="00F26115" w:rsidP="00F26115">
                                  <w:pPr>
                                    <w:pStyle w:val="Style1"/>
                                    <w:spacing w:before="0" w:beforeAutospacing="0" w:after="0" w:afterAutospacing="0"/>
                                    <w:ind w:left="0" w:firstLine="0"/>
                                    <w:rPr>
                                      <w:b w:val="0"/>
                                      <w:i/>
                                      <w:color w:val="E36C0A" w:themeColor="accent6" w:themeShade="BF"/>
                                    </w:rPr>
                                  </w:pPr>
                                  <w:bookmarkStart w:id="1" w:name="_Toc468740577"/>
                                  <w:r w:rsidRPr="00911A26">
                                    <w:rPr>
                                      <w:i/>
                                      <w:noProof/>
                                      <w:color w:val="E36C0A" w:themeColor="accent6" w:themeShade="BF"/>
                                      <w:sz w:val="20"/>
                                      <w:lang w:val="en-ZA" w:eastAsia="en-ZA"/>
                                    </w:rPr>
                                    <w:drawing>
                                      <wp:inline distT="0" distB="0" distL="0" distR="0" wp14:anchorId="00E82E4D" wp14:editId="6644EA3B">
                                        <wp:extent cx="341950" cy="32918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F26115">
                                    <w:rPr>
                                      <w:b w:val="0"/>
                                      <w:i/>
                                      <w:color w:val="E36C0A" w:themeColor="accent6" w:themeShade="BF"/>
                                    </w:rPr>
                                    <w:t xml:space="preserve">Note:  The requirement for a TMC to be an </w:t>
                                  </w:r>
                                  <w:r w:rsidRPr="00F26115">
                                    <w:rPr>
                                      <w:i/>
                                      <w:color w:val="E36C0A" w:themeColor="accent6" w:themeShade="BF"/>
                                    </w:rPr>
                                    <w:t>ASATA member</w:t>
                                  </w:r>
                                  <w:r w:rsidRPr="00F26115">
                                    <w:rPr>
                                      <w:b w:val="0"/>
                                      <w:i/>
                                      <w:color w:val="E36C0A" w:themeColor="accent6" w:themeShade="BF"/>
                                    </w:rPr>
                                    <w:t xml:space="preserve"> (Association of South African Travel Agents) is solely at the discretion of the tendering institution. Be mindful of bidders who will be excluded.  </w:t>
                                  </w:r>
                                  <w:bookmarkEnd w:id="1"/>
                                </w:p>
                                <w:p w:rsidR="00F26115" w:rsidRPr="00F26115" w:rsidRDefault="00F26115" w:rsidP="00F26115">
                                  <w:pPr>
                                    <w:pStyle w:val="Style1"/>
                                    <w:spacing w:before="0" w:beforeAutospacing="0" w:after="0" w:afterAutospacing="0"/>
                                    <w:ind w:left="0" w:firstLine="0"/>
                                    <w:rPr>
                                      <w:b w:val="0"/>
                                      <w:i/>
                                      <w:color w:val="E36C0A" w:themeColor="accent6" w:themeShade="BF"/>
                                    </w:rPr>
                                  </w:pPr>
                                  <w:r w:rsidRPr="00F26115">
                                    <w:rPr>
                                      <w:b w:val="0"/>
                                      <w:i/>
                                      <w:color w:val="E36C0A" w:themeColor="accent6" w:themeShade="BF"/>
                                    </w:rPr>
                                    <w:t>ASATA membership is an added advantage and may be included as a weighted evaluation criteria.</w:t>
                                  </w:r>
                                </w:p>
                                <w:p w:rsidR="00F26115" w:rsidRPr="00F26115" w:rsidRDefault="00F26115" w:rsidP="00F26115">
                                  <w:pPr>
                                    <w:pStyle w:val="Style1"/>
                                    <w:spacing w:before="0" w:beforeAutospacing="0" w:after="0" w:afterAutospacing="0"/>
                                    <w:ind w:left="0" w:firstLine="0"/>
                                    <w:rPr>
                                      <w:b w:val="0"/>
                                      <w:i/>
                                      <w:color w:val="E36C0A" w:themeColor="accent6" w:themeShade="BF"/>
                                    </w:rPr>
                                  </w:pPr>
                                  <w:r w:rsidRPr="00F26115">
                                    <w:rPr>
                                      <w:b w:val="0"/>
                                      <w:i/>
                                      <w:color w:val="E36C0A" w:themeColor="accent6" w:themeShade="BF"/>
                                    </w:rPr>
                                    <w:t>Remove this criteria if it is not a requirement for the Tendering Institution.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BC414" id="_x0000_s1027" type="#_x0000_t202" style="position:absolute;left:0;text-align:left;margin-left:6.3pt;margin-top:71.65pt;width:152.75pt;height:162.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">
                      <v:textbox>
                        <w:txbxContent>
                          <w:p w:rsidR="00F26115" w:rsidRPr="00F26115" w:rsidRDefault="00F26115" w:rsidP="00F26115">
                            <w:pPr>
                              <w:pStyle w:val="Style1"/>
                              <w:spacing w:before="0" w:beforeAutospacing="0" w:after="0" w:afterAutospacing="0"/>
                              <w:ind w:left="0" w:firstLine="0"/>
                              <w:rPr>
                                <w:b w:val="0"/>
                                <w:i/>
                                <w:color w:val="E36C0A" w:themeColor="accent6" w:themeShade="BF"/>
                              </w:rPr>
                            </w:pPr>
                            <w:bookmarkStart w:id="2" w:name="_Toc468740577"/>
                            <w:r w:rsidRPr="00911A26">
                              <w:rPr>
                                <w:i/>
                                <w:noProof/>
                                <w:color w:val="E36C0A" w:themeColor="accent6" w:themeShade="BF"/>
                                <w:sz w:val="20"/>
                                <w:lang w:val="en-ZA" w:eastAsia="en-ZA"/>
                              </w:rPr>
                              <w:drawing>
                                <wp:inline distT="0" distB="0" distL="0" distR="0" wp14:anchorId="00E82E4D" wp14:editId="6644EA3B">
                                  <wp:extent cx="341950" cy="32918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501" cy="333565"/>
                                          </a:xfrm>
                                          <a:prstGeom prst="rect">
                                            <a:avLst/>
                                          </a:prstGeom>
                                        </pic:spPr>
                                      </pic:pic>
                                    </a:graphicData>
                                  </a:graphic>
                                </wp:inline>
                              </w:drawing>
                            </w:r>
                            <w:r w:rsidRPr="00F26115">
                              <w:rPr>
                                <w:b w:val="0"/>
                                <w:i/>
                                <w:color w:val="E36C0A" w:themeColor="accent6" w:themeShade="BF"/>
                              </w:rPr>
                              <w:t xml:space="preserve">Note:  The requirement for a TMC to be an </w:t>
                            </w:r>
                            <w:r w:rsidRPr="00F26115">
                              <w:rPr>
                                <w:i/>
                                <w:color w:val="E36C0A" w:themeColor="accent6" w:themeShade="BF"/>
                              </w:rPr>
                              <w:t>ASATA member</w:t>
                            </w:r>
                            <w:r w:rsidRPr="00F26115">
                              <w:rPr>
                                <w:b w:val="0"/>
                                <w:i/>
                                <w:color w:val="E36C0A" w:themeColor="accent6" w:themeShade="BF"/>
                              </w:rPr>
                              <w:t xml:space="preserve"> (Association of South African Travel Agents) is solely at the discretion of the tendering institution. Be mindful of bidders who will be excluded.  </w:t>
                            </w:r>
                            <w:bookmarkEnd w:id="2"/>
                          </w:p>
                          <w:p w:rsidR="00F26115" w:rsidRPr="00F26115" w:rsidRDefault="00F26115" w:rsidP="00F26115">
                            <w:pPr>
                              <w:pStyle w:val="Style1"/>
                              <w:spacing w:before="0" w:beforeAutospacing="0" w:after="0" w:afterAutospacing="0"/>
                              <w:ind w:left="0" w:firstLine="0"/>
                              <w:rPr>
                                <w:b w:val="0"/>
                                <w:i/>
                                <w:color w:val="E36C0A" w:themeColor="accent6" w:themeShade="BF"/>
                              </w:rPr>
                            </w:pPr>
                            <w:r w:rsidRPr="00F26115">
                              <w:rPr>
                                <w:b w:val="0"/>
                                <w:i/>
                                <w:color w:val="E36C0A" w:themeColor="accent6" w:themeShade="BF"/>
                              </w:rPr>
                              <w:t>ASATA membership is an added advantage and may be included as a weighted evaluation criteria.</w:t>
                            </w:r>
                          </w:p>
                          <w:p w:rsidR="00F26115" w:rsidRPr="00F26115" w:rsidRDefault="00F26115" w:rsidP="00F26115">
                            <w:pPr>
                              <w:pStyle w:val="Style1"/>
                              <w:spacing w:before="0" w:beforeAutospacing="0" w:after="0" w:afterAutospacing="0"/>
                              <w:ind w:left="0" w:firstLine="0"/>
                              <w:rPr>
                                <w:b w:val="0"/>
                                <w:i/>
                                <w:color w:val="E36C0A" w:themeColor="accent6" w:themeShade="BF"/>
                              </w:rPr>
                            </w:pPr>
                            <w:r w:rsidRPr="00F26115">
                              <w:rPr>
                                <w:b w:val="0"/>
                                <w:i/>
                                <w:color w:val="E36C0A" w:themeColor="accent6" w:themeShade="BF"/>
                              </w:rPr>
                              <w:t>Remove this criteria if it is not a requirement for the Tendering Institution.</w:t>
                            </w:r>
                          </w:p>
                        </w:txbxContent>
                      </v:textbox>
                      <w10:wrap type="topAndBottom" anchorx="margin"/>
                    </v:shape>
                  </w:pict>
                </mc:Fallback>
              </mc:AlternateContent>
            </w:r>
            <w:r w:rsidRPr="00A06190">
              <w:rPr>
                <w:rFonts w:ascii="Arial Narrow" w:hAnsi="Arial Narrow" w:cs="Arial"/>
                <w:color w:val="00B0F0"/>
              </w:rPr>
              <w:t>ASATA (Association of South African Travel Agents) Membership.  Provide proof of such membership.</w:t>
            </w:r>
          </w:p>
          <w:p w:rsidR="00F26115" w:rsidRDefault="00F26115" w:rsidP="00F26115">
            <w:pPr>
              <w:widowControl w:val="0"/>
              <w:spacing w:before="240" w:after="120" w:line="276" w:lineRule="auto"/>
              <w:rPr>
                <w:rFonts w:ascii="Arial Narrow" w:hAnsi="Arial Narrow" w:cs="Arial"/>
              </w:rPr>
            </w:pPr>
          </w:p>
          <w:p w:rsidR="00F26115" w:rsidRDefault="00F26115" w:rsidP="00F26115">
            <w:pPr>
              <w:widowControl w:val="0"/>
              <w:spacing w:before="240" w:after="120" w:line="276" w:lineRule="auto"/>
              <w:rPr>
                <w:rFonts w:ascii="Arial Narrow" w:hAnsi="Arial Narrow" w:cs="Arial"/>
              </w:rPr>
            </w:pPr>
          </w:p>
          <w:p w:rsidR="00F26115" w:rsidRPr="006A7D93" w:rsidRDefault="00F26115" w:rsidP="00F26115">
            <w:pPr>
              <w:widowControl w:val="0"/>
              <w:spacing w:before="240" w:after="120" w:line="276" w:lineRule="auto"/>
              <w:rPr>
                <w:rFonts w:ascii="Arial Narrow" w:hAnsi="Arial Narrow" w:cs="Arial"/>
              </w:rPr>
            </w:pPr>
          </w:p>
        </w:tc>
        <w:tc>
          <w:tcPr>
            <w:tcW w:w="1701" w:type="dxa"/>
          </w:tcPr>
          <w:p w:rsidR="00F26115" w:rsidRPr="00ED0767" w:rsidRDefault="00F26115" w:rsidP="00F26115">
            <w:pPr>
              <w:widowControl w:val="0"/>
              <w:spacing w:before="240" w:after="120"/>
              <w:jc w:val="center"/>
              <w:rPr>
                <w:rFonts w:ascii="Arial Narrow" w:hAnsi="Arial Narrow" w:cs="Arial"/>
                <w:color w:val="FF0000"/>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Default="00F26115"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l</w:t>
            </w:r>
            <w:r>
              <w:rPr>
                <w:rFonts w:ascii="Arial Narrow" w:hAnsi="Arial Narrow" w:cs="Arial"/>
                <w:lang w:val="en-GB"/>
              </w:rPr>
              <w:t>)</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bl>
    <w:p w:rsidR="00F26115" w:rsidRDefault="00F26115"/>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rsidTr="00464F3A">
        <w:trPr>
          <w:cantSplit/>
          <w:trHeight w:val="676"/>
          <w:tblHeader/>
        </w:trPr>
        <w:tc>
          <w:tcPr>
            <w:tcW w:w="988" w:type="dxa"/>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rsidTr="00911A26">
        <w:tc>
          <w:tcPr>
            <w:tcW w:w="988" w:type="dxa"/>
            <w:shd w:val="clear" w:color="auto" w:fill="1F497D"/>
          </w:tcPr>
          <w:p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rsidR="00F26115" w:rsidRPr="00F26115" w:rsidRDefault="00F26115" w:rsidP="00F2611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0000"/>
                <w:sz w:val="18"/>
                <w:lang w:val="en-GB"/>
              </w:rPr>
              <w:t>Insert total weight of section 2</w:t>
            </w:r>
          </w:p>
        </w:tc>
        <w:tc>
          <w:tcPr>
            <w:tcW w:w="1843" w:type="dxa"/>
            <w:tcBorders>
              <w:right w:val="single" w:sz="18" w:space="0" w:color="000000" w:themeColor="text1"/>
            </w:tcBorders>
            <w:shd w:val="clear" w:color="auto" w:fill="1F497D"/>
          </w:tcPr>
          <w:p w:rsidR="00F26115" w:rsidRPr="00F26115" w:rsidRDefault="00F26115" w:rsidP="00F2611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 TO 15.3.6</w:t>
            </w:r>
          </w:p>
        </w:tc>
        <w:tc>
          <w:tcPr>
            <w:tcW w:w="1701" w:type="dxa"/>
            <w:shd w:val="clear" w:color="auto" w:fill="1F497D"/>
          </w:tcPr>
          <w:p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rsidTr="00911A26">
        <w:trPr>
          <w:trHeight w:val="3095"/>
        </w:trPr>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shd w:val="clear" w:color="auto" w:fill="auto"/>
          </w:tcPr>
          <w:p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e.g. hotel (accommodation); </w:t>
            </w:r>
            <w:r>
              <w:rPr>
                <w:rFonts w:ascii="Arial Narrow" w:hAnsi="Arial Narrow" w:cs="Arial"/>
              </w:rPr>
              <w:t xml:space="preserve">car </w:t>
            </w:r>
            <w:r w:rsidRPr="006A7D93">
              <w:rPr>
                <w:rFonts w:ascii="Arial Narrow" w:hAnsi="Arial Narrow" w:cs="Arial"/>
              </w:rPr>
              <w:t>rental; flights etc.</w:t>
            </w:r>
          </w:p>
          <w:p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15.3.2</w:t>
            </w: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15.3.4</w:t>
            </w:r>
          </w:p>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15.3.5</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rPr>
          <w:trHeight w:val="1966"/>
        </w:trPr>
        <w:tc>
          <w:tcPr>
            <w:tcW w:w="988" w:type="dxa"/>
            <w:shd w:val="clear" w:color="auto" w:fill="auto"/>
          </w:tcPr>
          <w:p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shd w:val="clear" w:color="auto" w:fill="auto"/>
          </w:tcPr>
          <w:p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(e.g. for meetings, conferences, events etc.).  Please specify if these bookings would be done by the TMC or outsourced.</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1C4F6E">
            <w:pPr>
              <w:widowControl w:val="0"/>
              <w:spacing w:before="240" w:after="120"/>
              <w:rPr>
                <w:rFonts w:ascii="Arial Narrow" w:hAnsi="Arial Narrow" w:cs="Arial"/>
                <w:lang w:val="en-GB"/>
              </w:rPr>
            </w:pPr>
            <w:r>
              <w:rPr>
                <w:rFonts w:ascii="Arial Narrow" w:hAnsi="Arial Narrow" w:cs="Arial"/>
                <w:lang w:val="en-GB"/>
              </w:rPr>
              <w:t>Section 15.3.2 (</w:t>
            </w:r>
            <w:proofErr w:type="spellStart"/>
            <w:r w:rsidR="001C4F6E">
              <w:rPr>
                <w:rFonts w:ascii="Arial Narrow" w:hAnsi="Arial Narrow" w:cs="Arial"/>
                <w:lang w:val="en-GB"/>
              </w:rPr>
              <w:t>i</w:t>
            </w:r>
            <w:proofErr w:type="spellEnd"/>
            <w:r>
              <w:rPr>
                <w:rFonts w:ascii="Arial Narrow" w:hAnsi="Arial Narrow" w:cs="Arial"/>
                <w:lang w:val="en-GB"/>
              </w:rPr>
              <w:t>)</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shd w:val="clear" w:color="auto" w:fill="auto"/>
          </w:tcPr>
          <w:p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rsidR="00F26115"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w:t>
            </w:r>
            <w:proofErr w:type="spellStart"/>
            <w:r w:rsidRPr="00DE3E12">
              <w:rPr>
                <w:rFonts w:ascii="Arial Narrow" w:hAnsi="Arial Narrow" w:cs="Arial"/>
                <w:bCs/>
                <w:lang w:eastAsia="en-ZA"/>
              </w:rPr>
              <w:t>etc</w:t>
            </w:r>
            <w:proofErr w:type="spellEnd"/>
            <w:r w:rsidRPr="00DE3E12">
              <w:rPr>
                <w:rFonts w:ascii="Arial Narrow" w:hAnsi="Arial Narrow" w:cs="Arial"/>
                <w:bCs/>
                <w:lang w:eastAsia="en-ZA"/>
              </w:rPr>
              <w:t xml:space="preserve">, that are negotiated directly or established by </w:t>
            </w:r>
            <w:r w:rsidRPr="00DE3E12">
              <w:rPr>
                <w:rFonts w:ascii="Arial Narrow" w:hAnsi="Arial Narrow" w:cs="Arial"/>
                <w:bCs/>
                <w:lang w:eastAsia="en-ZA"/>
              </w:rPr>
              <w:lastRenderedPageBreak/>
              <w:t xml:space="preserve">National Treasury or by </w:t>
            </w:r>
            <w:r w:rsidRPr="00DE3E12">
              <w:rPr>
                <w:rFonts w:ascii="Arial Narrow" w:hAnsi="Arial Narrow" w:cs="Arial"/>
                <w:bCs/>
                <w:color w:val="00B0F0"/>
                <w:lang w:eastAsia="en-ZA"/>
              </w:rPr>
              <w:t xml:space="preserve">[Institution name] </w:t>
            </w:r>
            <w:r w:rsidRPr="00DE3E12">
              <w:rPr>
                <w:rFonts w:ascii="Arial Narrow" w:hAnsi="Arial Narrow" w:cs="Arial"/>
                <w:bCs/>
                <w:lang w:eastAsia="en-ZA"/>
              </w:rPr>
              <w:t xml:space="preserve">are </w:t>
            </w:r>
            <w:r w:rsidRPr="00DE3E12">
              <w:rPr>
                <w:rFonts w:ascii="Arial Narrow" w:hAnsi="Arial Narrow" w:cs="Arial"/>
                <w:b/>
                <w:bCs/>
                <w:lang w:eastAsia="en-ZA"/>
              </w:rPr>
              <w:t>non-commissionable</w:t>
            </w:r>
            <w:r w:rsidRPr="00DE3E12">
              <w:rPr>
                <w:rFonts w:ascii="Arial Narrow" w:hAnsi="Arial Narrow" w:cs="Arial"/>
                <w:bCs/>
                <w:lang w:eastAsia="en-ZA"/>
              </w:rPr>
              <w:t xml:space="preserve">, where commissions are earned for </w:t>
            </w:r>
            <w:r w:rsidRPr="00DE3E12">
              <w:rPr>
                <w:rFonts w:ascii="Arial Narrow" w:hAnsi="Arial Narrow" w:cs="Arial"/>
                <w:bCs/>
                <w:color w:val="00B0F0"/>
                <w:lang w:eastAsia="en-ZA"/>
              </w:rPr>
              <w:t>[Institution name]</w:t>
            </w:r>
            <w:r w:rsidRPr="00DE3E12">
              <w:rPr>
                <w:rFonts w:ascii="Arial Narrow" w:hAnsi="Arial Narrow" w:cs="Arial"/>
                <w:bCs/>
                <w:lang w:eastAsia="en-ZA"/>
              </w:rPr>
              <w:t xml:space="preserve"> bookings</w:t>
            </w:r>
            <w:r w:rsidR="00E409DB">
              <w:rPr>
                <w:rFonts w:ascii="Arial Narrow" w:hAnsi="Arial Narrow" w:cs="Arial"/>
                <w:bCs/>
                <w:lang w:eastAsia="en-ZA"/>
              </w:rPr>
              <w:t>,</w:t>
            </w:r>
            <w:r w:rsidRPr="00DE3E12">
              <w:rPr>
                <w:rFonts w:ascii="Arial Narrow" w:hAnsi="Arial Narrow" w:cs="Arial"/>
                <w:bCs/>
                <w:lang w:eastAsia="en-ZA"/>
              </w:rPr>
              <w:t xml:space="preserve"> all these commissions should be returned to </w:t>
            </w:r>
            <w:r w:rsidRPr="00DE3E12">
              <w:rPr>
                <w:rFonts w:ascii="Arial Narrow" w:hAnsi="Arial Narrow" w:cs="Arial"/>
                <w:bCs/>
                <w:color w:val="00B0F0"/>
                <w:lang w:eastAsia="en-ZA"/>
              </w:rPr>
              <w:t xml:space="preserve">[Institution name] </w:t>
            </w:r>
            <w:r w:rsidRPr="00DE3E12">
              <w:rPr>
                <w:rFonts w:ascii="Arial Narrow" w:hAnsi="Arial Narrow" w:cs="Arial"/>
                <w:bCs/>
                <w:lang w:eastAsia="en-ZA"/>
              </w:rPr>
              <w:t xml:space="preserve">on a </w:t>
            </w:r>
            <w:r>
              <w:rPr>
                <w:rFonts w:ascii="Arial Narrow" w:hAnsi="Arial Narrow" w:cs="Arial"/>
                <w:bCs/>
                <w:lang w:eastAsia="en-ZA"/>
              </w:rPr>
              <w:t>quarterly</w:t>
            </w:r>
            <w:r w:rsidRPr="00DE3E12">
              <w:rPr>
                <w:rFonts w:ascii="Arial Narrow" w:hAnsi="Arial Narrow" w:cs="Arial"/>
                <w:bCs/>
                <w:lang w:eastAsia="en-ZA"/>
              </w:rPr>
              <w:t xml:space="preserve"> basis.</w:t>
            </w:r>
          </w:p>
          <w:p w:rsidR="00F26115" w:rsidRDefault="00F26115" w:rsidP="00F26115">
            <w:pPr>
              <w:autoSpaceDE w:val="0"/>
              <w:autoSpaceDN w:val="0"/>
              <w:adjustRightInd w:val="0"/>
              <w:spacing w:line="276" w:lineRule="auto"/>
              <w:rPr>
                <w:rFonts w:ascii="Arial Narrow" w:hAnsi="Arial Narrow" w:cs="Arial"/>
                <w:bCs/>
                <w:lang w:eastAsia="en-ZA"/>
              </w:rPr>
            </w:pPr>
            <w:r>
              <w:rPr>
                <w:rFonts w:ascii="Arial Narrow" w:hAnsi="Arial Narrow" w:cs="Arial"/>
                <w:bCs/>
                <w:lang w:eastAsia="en-ZA"/>
              </w:rPr>
              <w:t>Describe how these specific rates will be secured.  Describe any automated tools that will be used to assist with maintenance and processing of the said negotiated rates.</w:t>
            </w:r>
          </w:p>
          <w:p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E409DB">
            <w:pPr>
              <w:widowControl w:val="0"/>
              <w:spacing w:before="240" w:after="120"/>
              <w:rPr>
                <w:rFonts w:ascii="Arial Narrow" w:hAnsi="Arial Narrow" w:cs="Arial"/>
                <w:lang w:val="en-GB"/>
              </w:rPr>
            </w:pPr>
            <w:r>
              <w:rPr>
                <w:rFonts w:ascii="Arial Narrow" w:hAnsi="Arial Narrow" w:cs="Arial"/>
                <w:lang w:val="en-GB"/>
              </w:rPr>
              <w:t>Section 15.3.2 (</w:t>
            </w:r>
            <w:r w:rsidR="00E409DB">
              <w:rPr>
                <w:rFonts w:ascii="Arial Narrow" w:hAnsi="Arial Narrow" w:cs="Arial"/>
                <w:lang w:val="en-GB"/>
              </w:rPr>
              <w:t>q</w:t>
            </w:r>
            <w:r>
              <w:rPr>
                <w:rFonts w:ascii="Arial Narrow" w:hAnsi="Arial Narrow" w:cs="Arial"/>
                <w:lang w:val="en-GB"/>
              </w:rPr>
              <w:t>)</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2.4</w:t>
            </w:r>
          </w:p>
        </w:tc>
        <w:tc>
          <w:tcPr>
            <w:tcW w:w="3685" w:type="dxa"/>
            <w:shd w:val="clear" w:color="auto" w:fill="auto"/>
          </w:tcPr>
          <w:p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shd w:val="clear" w:color="auto" w:fill="auto"/>
          </w:tcPr>
          <w:p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rsidR="00F26115" w:rsidRPr="006A7D93" w:rsidRDefault="00F26115" w:rsidP="00F26115">
            <w:pPr>
              <w:widowControl w:val="0"/>
              <w:numPr>
                <w:ilvl w:val="0"/>
                <w:numId w:val="2"/>
              </w:numPr>
              <w:spacing w:line="276" w:lineRule="auto"/>
              <w:ind w:left="698" w:hanging="425"/>
              <w:rPr>
                <w:rFonts w:ascii="Arial Narrow" w:hAnsi="Arial Narrow" w:cs="Arial"/>
              </w:rPr>
            </w:pPr>
            <w:proofErr w:type="gramStart"/>
            <w:r w:rsidRPr="006A7D93">
              <w:rPr>
                <w:rFonts w:ascii="Arial Narrow" w:hAnsi="Arial Narrow" w:cs="Arial"/>
              </w:rPr>
              <w:t>where</w:t>
            </w:r>
            <w:proofErr w:type="gramEnd"/>
            <w:r w:rsidRPr="006A7D93">
              <w:rPr>
                <w:rFonts w:ascii="Arial Narrow" w:hAnsi="Arial Narrow" w:cs="Arial"/>
              </w:rPr>
              <w:t xml:space="preserve"> it is located, centralized/ regionalised, in-country (owned)/ outsourced etc.</w:t>
            </w:r>
          </w:p>
          <w:p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24/7/365</w:t>
            </w:r>
          </w:p>
          <w:p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15.3.6</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3</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3</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shd w:val="clear" w:color="auto" w:fill="auto"/>
          </w:tcPr>
          <w:p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rsidR="00F26115" w:rsidRPr="00FC13AC" w:rsidRDefault="00F26115" w:rsidP="00F26115">
            <w:pPr>
              <w:widowControl w:val="0"/>
              <w:spacing w:after="120" w:line="276" w:lineRule="auto"/>
              <w:rPr>
                <w:rFonts w:ascii="Arial Narrow" w:hAnsi="Arial Narrow" w:cs="Arial"/>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15.4</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4</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4</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4.1</w:t>
            </w:r>
          </w:p>
        </w:tc>
        <w:tc>
          <w:tcPr>
            <w:tcW w:w="3685" w:type="dxa"/>
            <w:shd w:val="clear" w:color="auto" w:fill="auto"/>
          </w:tcPr>
          <w:p w:rsidR="00F26115" w:rsidRDefault="00F26115" w:rsidP="00F26115">
            <w:pPr>
              <w:widowControl w:val="0"/>
              <w:spacing w:before="240" w:after="120" w:line="276" w:lineRule="auto"/>
              <w:rPr>
                <w:rFonts w:ascii="Arial Narrow" w:hAnsi="Arial Narrow" w:cs="Arial"/>
                <w:bCs/>
                <w:color w:val="000000" w:themeColor="text1"/>
                <w:lang w:eastAsia="en-ZA"/>
              </w:rPr>
            </w:pPr>
            <w:r>
              <w:rPr>
                <w:rFonts w:ascii="Arial Narrow" w:hAnsi="Arial Narrow" w:cs="Arial"/>
              </w:rPr>
              <w:t xml:space="preserve">Describe how you will implement the negotiated rates and maximum allowable rates established either by the </w:t>
            </w:r>
            <w:r w:rsidRPr="00DE3E12">
              <w:rPr>
                <w:rFonts w:ascii="Arial Narrow" w:hAnsi="Arial Narrow" w:cs="Arial"/>
                <w:bCs/>
                <w:color w:val="00B0F0"/>
                <w:lang w:eastAsia="en-ZA"/>
              </w:rPr>
              <w:t>[Institution name]</w:t>
            </w:r>
            <w:r>
              <w:rPr>
                <w:rFonts w:ascii="Arial Narrow" w:hAnsi="Arial Narrow" w:cs="Arial"/>
                <w:bCs/>
                <w:color w:val="000000" w:themeColor="text1"/>
                <w:lang w:eastAsia="en-ZA"/>
              </w:rPr>
              <w:t xml:space="preserve"> or the National Treasury.</w:t>
            </w:r>
          </w:p>
          <w:p w:rsidR="00F26115"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Describe how you will manage the 30-day bill-back account facility.</w:t>
            </w:r>
          </w:p>
          <w:p w:rsidR="00F26115"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w:t>
            </w:r>
            <w:r w:rsidRPr="00842A72">
              <w:rPr>
                <w:rFonts w:ascii="Arial Narrow" w:hAnsi="Arial Narrow" w:cs="Arial"/>
                <w:bCs/>
                <w:color w:val="000000" w:themeColor="text1"/>
                <w:lang w:eastAsia="en-ZA"/>
              </w:rPr>
              <w:t xml:space="preserve">pre-payments </w:t>
            </w:r>
            <w:r>
              <w:rPr>
                <w:rFonts w:ascii="Arial Narrow" w:hAnsi="Arial Narrow" w:cs="Arial"/>
                <w:bCs/>
                <w:color w:val="000000" w:themeColor="text1"/>
                <w:lang w:eastAsia="en-ZA"/>
              </w:rPr>
              <w:t>will be handled where it is</w:t>
            </w:r>
            <w:r w:rsidRPr="00842A72">
              <w:rPr>
                <w:rFonts w:ascii="Arial Narrow" w:hAnsi="Arial Narrow" w:cs="Arial"/>
                <w:bCs/>
                <w:color w:val="000000" w:themeColor="text1"/>
                <w:lang w:eastAsia="en-ZA"/>
              </w:rPr>
              <w:t xml:space="preserve"> required for smaller Bed &amp; Breakfast /Guest House facilities</w:t>
            </w:r>
            <w:r>
              <w:rPr>
                <w:rFonts w:ascii="Arial Narrow" w:hAnsi="Arial Narrow" w:cs="Arial"/>
                <w:bCs/>
                <w:color w:val="000000" w:themeColor="text1"/>
                <w:lang w:eastAsia="en-ZA"/>
              </w:rPr>
              <w:t>.</w:t>
            </w:r>
          </w:p>
          <w:p w:rsidR="00F26115" w:rsidRDefault="00F26115" w:rsidP="00F26115">
            <w:pPr>
              <w:widowControl w:val="0"/>
              <w:spacing w:after="120" w:line="276" w:lineRule="auto"/>
              <w:rPr>
                <w:rFonts w:ascii="Arial Narrow" w:hAnsi="Arial Narrow" w:cs="Arial"/>
                <w:bCs/>
                <w:color w:val="000000" w:themeColor="text1"/>
                <w:lang w:eastAsia="en-ZA"/>
              </w:rPr>
            </w:pPr>
            <w:r w:rsidRPr="006A7D93">
              <w:rPr>
                <w:rFonts w:ascii="Arial Narrow" w:hAnsi="Arial Narrow" w:cs="Arial"/>
              </w:rPr>
              <w:t>Describ</w:t>
            </w:r>
            <w:r>
              <w:rPr>
                <w:rFonts w:ascii="Arial Narrow" w:hAnsi="Arial Narrow" w:cs="Arial"/>
              </w:rPr>
              <w:t xml:space="preserve">e how invoicing will be handled, including the process of rectifying discrepancies between purchase orders and invoices, supporting documentation, reconciliation of transactions and the timely provision of invoices to </w:t>
            </w:r>
            <w:r w:rsidRPr="00DE3E12">
              <w:rPr>
                <w:rFonts w:ascii="Arial Narrow" w:hAnsi="Arial Narrow" w:cs="Arial"/>
                <w:bCs/>
                <w:color w:val="00B0F0"/>
                <w:lang w:eastAsia="en-ZA"/>
              </w:rPr>
              <w:t>[Institution name]</w:t>
            </w:r>
          </w:p>
          <w:p w:rsidR="00F26115" w:rsidRDefault="00F26115" w:rsidP="00F26115">
            <w:pPr>
              <w:widowControl w:val="0"/>
              <w:spacing w:after="120" w:line="276" w:lineRule="auto"/>
              <w:rPr>
                <w:rFonts w:ascii="Arial Narrow" w:hAnsi="Arial Narrow" w:cs="Arial"/>
                <w:color w:val="00B0F0"/>
              </w:rPr>
            </w:pPr>
            <w:r w:rsidRPr="006A7D93">
              <w:rPr>
                <w:rFonts w:ascii="Arial Narrow" w:hAnsi="Arial Narrow" w:cs="Arial"/>
              </w:rPr>
              <w:t>Please describe credit card reconciliation process, timing and deliverables</w:t>
            </w:r>
            <w:r>
              <w:rPr>
                <w:rFonts w:ascii="Arial Narrow" w:hAnsi="Arial Narrow" w:cs="Arial"/>
              </w:rPr>
              <w:t xml:space="preserve"> </w:t>
            </w:r>
            <w:r w:rsidRPr="00842A72">
              <w:rPr>
                <w:rFonts w:ascii="Arial Narrow" w:hAnsi="Arial Narrow" w:cs="Arial"/>
                <w:color w:val="00B0F0"/>
              </w:rPr>
              <w:t>(if applicable).</w:t>
            </w:r>
          </w:p>
          <w:p w:rsidR="00E409DB" w:rsidRPr="00F26570" w:rsidRDefault="00E409DB" w:rsidP="00F26115">
            <w:pPr>
              <w:widowControl w:val="0"/>
              <w:spacing w:after="120" w:line="276" w:lineRule="auto"/>
              <w:rPr>
                <w:rFonts w:ascii="Arial Narrow" w:hAnsi="Arial Narrow" w:cs="Arial"/>
                <w:color w:val="00B0F0"/>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15.5</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5</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5</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shd w:val="clear" w:color="auto" w:fill="auto"/>
          </w:tcPr>
          <w:p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Describe the proposed booking system e.g. Global Distribution System (GDS), Online Booking Tool (OBT) or Self-Booking tool (SBT).</w:t>
            </w:r>
            <w:r w:rsidRPr="00802E04">
              <w:rPr>
                <w:rFonts w:ascii="Arial Narrow" w:hAnsi="Arial Narrow" w:cs="Arial"/>
                <w:lang w:eastAsia="en-ZA"/>
              </w:rPr>
              <w:t xml:space="preserve"> </w:t>
            </w:r>
          </w:p>
          <w:p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(refer to the detail in </w:t>
            </w:r>
            <w:r w:rsidRPr="000766E7">
              <w:rPr>
                <w:rFonts w:ascii="Arial Narrow" w:hAnsi="Arial Narrow" w:cs="Arial"/>
                <w:b/>
                <w:lang w:eastAsia="en-ZA"/>
              </w:rPr>
              <w:t>Section 15.6.6</w:t>
            </w:r>
            <w:r>
              <w:rPr>
                <w:rFonts w:ascii="Arial Narrow" w:hAnsi="Arial Narrow" w:cs="Arial"/>
                <w:lang w:eastAsia="en-ZA"/>
              </w:rPr>
              <w:t>)</w:t>
            </w:r>
          </w:p>
          <w:p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rsidR="00F26115" w:rsidRDefault="00F26115" w:rsidP="00F26115">
            <w:pPr>
              <w:widowControl w:val="0"/>
              <w:spacing w:after="120" w:line="276" w:lineRule="auto"/>
              <w:rPr>
                <w:rFonts w:ascii="Arial Narrow" w:hAnsi="Arial Narrow" w:cs="Arial"/>
                <w:bCs/>
                <w:color w:val="00B0F0"/>
                <w:lang w:eastAsia="en-ZA"/>
              </w:rPr>
            </w:pPr>
            <w:r w:rsidRPr="00802E04">
              <w:rPr>
                <w:rFonts w:ascii="Arial Narrow" w:hAnsi="Arial Narrow" w:cs="Arial"/>
                <w:lang w:eastAsia="en-ZA"/>
              </w:rPr>
              <w:t>Provide a description of all technology and reporting products proposed for</w:t>
            </w:r>
            <w:r>
              <w:rPr>
                <w:rFonts w:ascii="Arial Narrow" w:hAnsi="Arial Narrow" w:cs="Arial"/>
                <w:lang w:eastAsia="en-ZA"/>
              </w:rPr>
              <w:t xml:space="preserve"> </w:t>
            </w:r>
            <w:r w:rsidRPr="00DE3E12">
              <w:rPr>
                <w:rFonts w:ascii="Arial Narrow" w:hAnsi="Arial Narrow" w:cs="Arial"/>
                <w:bCs/>
                <w:color w:val="00B0F0"/>
                <w:lang w:eastAsia="en-ZA"/>
              </w:rPr>
              <w:t>[Institution name]</w:t>
            </w:r>
            <w:r>
              <w:rPr>
                <w:rFonts w:ascii="Arial Narrow" w:hAnsi="Arial Narrow" w:cs="Arial"/>
                <w:bCs/>
                <w:color w:val="00B0F0"/>
                <w:lang w:eastAsia="en-ZA"/>
              </w:rPr>
              <w:t>.</w:t>
            </w:r>
          </w:p>
          <w:p w:rsidR="00F26115" w:rsidRPr="00DC3E3B" w:rsidRDefault="00F26115" w:rsidP="00F26115">
            <w:pPr>
              <w:widowControl w:val="0"/>
              <w:spacing w:after="120" w:line="276" w:lineRule="auto"/>
              <w:rPr>
                <w:rFonts w:ascii="Arial Narrow" w:hAnsi="Arial Narrow" w:cs="Arial"/>
                <w:lang w:eastAsia="en-ZA"/>
              </w:rPr>
            </w:pPr>
            <w:r>
              <w:rPr>
                <w:rFonts w:ascii="Arial Narrow" w:hAnsi="Arial Narrow" w:cs="Arial"/>
                <w:bCs/>
                <w:lang w:eastAsia="en-ZA"/>
              </w:rPr>
              <w:t xml:space="preserve">Can the TMC comply </w:t>
            </w:r>
            <w:r w:rsidR="00E409DB">
              <w:rPr>
                <w:rFonts w:ascii="Arial Narrow" w:hAnsi="Arial Narrow" w:cs="Arial"/>
                <w:bCs/>
                <w:lang w:eastAsia="en-ZA"/>
              </w:rPr>
              <w:t>with</w:t>
            </w:r>
            <w:r>
              <w:rPr>
                <w:rFonts w:ascii="Arial Narrow" w:hAnsi="Arial Narrow" w:cs="Arial"/>
                <w:bCs/>
                <w:lang w:eastAsia="en-ZA"/>
              </w:rPr>
              <w:t xml:space="preserve"> the </w:t>
            </w:r>
            <w:r w:rsidRPr="00DE3E12">
              <w:rPr>
                <w:rFonts w:ascii="Arial Narrow" w:hAnsi="Arial Narrow" w:cs="Arial"/>
                <w:bCs/>
                <w:color w:val="00B0F0"/>
                <w:lang w:eastAsia="en-ZA"/>
              </w:rPr>
              <w:t xml:space="preserve">[Institution </w:t>
            </w:r>
            <w:r w:rsidRPr="00DE3E12">
              <w:rPr>
                <w:rFonts w:ascii="Arial Narrow" w:hAnsi="Arial Narrow" w:cs="Arial"/>
                <w:bCs/>
                <w:color w:val="00B0F0"/>
                <w:lang w:eastAsia="en-ZA"/>
              </w:rPr>
              <w:lastRenderedPageBreak/>
              <w:t>name]</w:t>
            </w:r>
            <w:r>
              <w:rPr>
                <w:rFonts w:ascii="Arial Narrow" w:hAnsi="Arial Narrow" w:cs="Arial"/>
                <w:bCs/>
                <w:lang w:eastAsia="en-ZA"/>
              </w:rPr>
              <w:t xml:space="preserve">’s monthly reporting requirement as prescribed by National Treasury?  See Monthly </w:t>
            </w:r>
            <w:r w:rsidRPr="00E409DB">
              <w:rPr>
                <w:rFonts w:ascii="Arial Narrow" w:hAnsi="Arial Narrow" w:cs="Arial"/>
                <w:bCs/>
                <w:lang w:eastAsia="en-ZA"/>
              </w:rPr>
              <w:t>Reporting Template</w:t>
            </w:r>
            <w:r>
              <w:rPr>
                <w:rFonts w:ascii="Arial Narrow" w:hAnsi="Arial Narrow" w:cs="Arial"/>
                <w:bCs/>
                <w:lang w:eastAsia="en-ZA"/>
              </w:rPr>
              <w:t xml:space="preserve"> </w:t>
            </w:r>
            <w:r w:rsidR="00E409DB">
              <w:rPr>
                <w:rFonts w:ascii="Arial Narrow" w:hAnsi="Arial Narrow" w:cs="Arial"/>
                <w:bCs/>
                <w:lang w:eastAsia="en-ZA"/>
              </w:rPr>
              <w:t>prescribed by National Treasury Instruction No 3 of 2016/17.</w:t>
            </w:r>
            <w:r>
              <w:rPr>
                <w:rFonts w:ascii="Arial Narrow" w:hAnsi="Arial Narrow" w:cs="Arial"/>
                <w:bCs/>
                <w:lang w:eastAsia="en-ZA"/>
              </w:rPr>
              <w:t xml:space="preserve"> </w:t>
            </w:r>
          </w:p>
          <w:p w:rsidR="00F26115" w:rsidRPr="00842A72" w:rsidRDefault="00F26115" w:rsidP="00F26115">
            <w:pPr>
              <w:widowControl w:val="0"/>
              <w:spacing w:after="120" w:line="276" w:lineRule="auto"/>
              <w:rPr>
                <w:rFonts w:ascii="Arial Narrow" w:hAnsi="Arial Narrow" w:cs="Arial"/>
                <w:lang w:eastAsia="en-ZA"/>
              </w:rPr>
            </w:pPr>
            <w:r w:rsidRPr="006A7D93">
              <w:rPr>
                <w:rFonts w:ascii="Arial Narrow" w:hAnsi="Arial Narrow" w:cs="Arial"/>
              </w:rPr>
              <w:t xml:space="preserve">Describe the compatibility of your online solution to fully integrate into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’s </w:t>
            </w:r>
            <w:r w:rsidRPr="006A7D93">
              <w:rPr>
                <w:rFonts w:ascii="Arial Narrow" w:hAnsi="Arial Narrow" w:cs="Arial"/>
              </w:rPr>
              <w:t xml:space="preserve">ERP.  Indicate the turnaround time to complete this process and a breakdown of the expected cost that will be associated with it (in case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sidRPr="006A7D93">
              <w:rPr>
                <w:rFonts w:ascii="Arial Narrow" w:hAnsi="Arial Narrow" w:cs="Arial"/>
              </w:rPr>
              <w:t>decide to integrate)</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15.6</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6</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6</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shd w:val="clear" w:color="auto" w:fill="auto"/>
          </w:tcPr>
          <w:p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Describe how queries, requests, changes and cancellations will be handled</w:t>
            </w:r>
            <w:r>
              <w:rPr>
                <w:rFonts w:ascii="Arial Narrow" w:hAnsi="Arial Narrow" w:cs="Arial"/>
                <w:bCs/>
                <w:lang w:eastAsia="en-ZA"/>
              </w:rPr>
              <w:t xml:space="preserve">.  </w:t>
            </w:r>
            <w:r w:rsidRPr="006A7D93">
              <w:rPr>
                <w:rFonts w:ascii="Arial Narrow" w:hAnsi="Arial Narrow" w:cs="Arial"/>
              </w:rPr>
              <w:t xml:space="preserve">What is your mitigation and issue resolution process? Please provide a detailed response indicating performance standards with respect to resolving </w:t>
            </w:r>
            <w:r w:rsidRPr="006A7D93">
              <w:rPr>
                <w:rFonts w:ascii="Arial Narrow" w:hAnsi="Arial Narrow" w:cs="Arial"/>
              </w:rPr>
              <w:lastRenderedPageBreak/>
              <w:t>service issues.</w:t>
            </w:r>
            <w:r>
              <w:rPr>
                <w:rFonts w:ascii="Arial Narrow" w:hAnsi="Arial Narrow" w:cs="Arial"/>
              </w:rPr>
              <w:t xml:space="preserve"> </w:t>
            </w:r>
            <w:r>
              <w:rPr>
                <w:rFonts w:ascii="Arial Narrow" w:hAnsi="Arial Narrow" w:cs="Arial"/>
                <w:bCs/>
                <w:lang w:eastAsia="en-ZA"/>
              </w:rPr>
              <w:t>Complaint handling procedure must be submitted.</w:t>
            </w:r>
          </w:p>
          <w:p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the </w:t>
            </w:r>
            <w:r w:rsidRPr="00103186">
              <w:rPr>
                <w:rFonts w:ascii="Arial Narrow" w:hAnsi="Arial Narrow" w:cs="Arial"/>
                <w:color w:val="00B0F0"/>
              </w:rPr>
              <w:t>[Institution name]</w:t>
            </w:r>
            <w:r w:rsidRPr="00103186">
              <w:rPr>
                <w:rFonts w:ascii="Arial Narrow" w:hAnsi="Arial Narrow" w:cs="Arial"/>
              </w:rPr>
              <w:t>’s</w:t>
            </w:r>
            <w:r>
              <w:rPr>
                <w:rFonts w:ascii="Arial Narrow" w:hAnsi="Arial Narrow" w:cs="Arial"/>
              </w:rPr>
              <w:t xml:space="preserve"> travel Policy is enforced.</w:t>
            </w:r>
          </w:p>
          <w:p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Indicate what workshops/training will be provided to Travellers and /or Travel Bookers.</w:t>
            </w:r>
          </w:p>
          <w:p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rsidR="00F26115" w:rsidRPr="006A7D93" w:rsidRDefault="00F26115" w:rsidP="00F26115">
            <w:pPr>
              <w:widowControl w:val="0"/>
              <w:spacing w:before="240" w:after="120"/>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Default="00F26115" w:rsidP="00F26115">
            <w:pPr>
              <w:widowControl w:val="0"/>
              <w:spacing w:before="240" w:after="120"/>
              <w:jc w:val="left"/>
              <w:rPr>
                <w:rFonts w:ascii="Arial Narrow" w:hAnsi="Arial Narrow" w:cs="Arial"/>
                <w:lang w:val="en-GB"/>
              </w:rPr>
            </w:pPr>
            <w:r>
              <w:rPr>
                <w:rFonts w:ascii="Arial Narrow" w:hAnsi="Arial Narrow" w:cs="Arial"/>
                <w:lang w:val="en-GB"/>
              </w:rPr>
              <w:t>Section 15.7.1 and 15.7.2</w:t>
            </w: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15.7.3</w:t>
            </w:r>
          </w:p>
          <w:p w:rsidR="00F26115" w:rsidRDefault="00F26115" w:rsidP="00F26115">
            <w:pPr>
              <w:widowControl w:val="0"/>
              <w:spacing w:before="240" w:after="120"/>
              <w:rPr>
                <w:rFonts w:ascii="Arial Narrow" w:hAnsi="Arial Narrow" w:cs="Arial"/>
                <w:lang w:val="en-GB"/>
              </w:rPr>
            </w:pP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15.7.4</w:t>
            </w:r>
          </w:p>
          <w:p w:rsidR="00F26115" w:rsidRDefault="00F26115" w:rsidP="00F26115">
            <w:pPr>
              <w:widowControl w:val="0"/>
              <w:spacing w:before="240" w:after="120"/>
              <w:rPr>
                <w:rFonts w:ascii="Arial Narrow" w:hAnsi="Arial Narrow" w:cs="Arial"/>
                <w:lang w:val="en-GB"/>
              </w:rPr>
            </w:pPr>
          </w:p>
          <w:p w:rsidR="00F26115" w:rsidRDefault="00F26115" w:rsidP="00F26115">
            <w:pPr>
              <w:widowControl w:val="0"/>
              <w:spacing w:before="240" w:after="120"/>
              <w:rPr>
                <w:rFonts w:ascii="Arial Narrow" w:hAnsi="Arial Narrow" w:cs="Arial"/>
                <w:lang w:val="en-GB"/>
              </w:rPr>
            </w:pPr>
          </w:p>
          <w:p w:rsidR="00F26115" w:rsidRDefault="00F26115" w:rsidP="00F26115">
            <w:pPr>
              <w:widowControl w:val="0"/>
              <w:spacing w:before="240" w:after="120"/>
              <w:rPr>
                <w:rFonts w:ascii="Arial Narrow" w:hAnsi="Arial Narrow" w:cs="Arial"/>
                <w:lang w:val="en-GB"/>
              </w:rPr>
            </w:pP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15.7.5</w:t>
            </w:r>
          </w:p>
          <w:p w:rsidR="00F26115" w:rsidRDefault="00F26115" w:rsidP="00F26115">
            <w:pPr>
              <w:widowControl w:val="0"/>
              <w:spacing w:before="240" w:after="120"/>
              <w:rPr>
                <w:rFonts w:ascii="Arial Narrow" w:hAnsi="Arial Narrow" w:cs="Arial"/>
                <w:lang w:val="en-GB"/>
              </w:rPr>
            </w:pPr>
          </w:p>
          <w:p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15.7.6</w:t>
            </w:r>
          </w:p>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15.7 7</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7</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7</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shd w:val="clear" w:color="auto" w:fill="auto"/>
          </w:tcPr>
          <w:p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15.8</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8</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shd w:val="clear" w:color="auto" w:fill="auto"/>
          </w:tcPr>
          <w:p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lastRenderedPageBreak/>
              <w:t xml:space="preserve">Describe how you will assist the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sidRPr="00842A72">
              <w:rPr>
                <w:rFonts w:ascii="Arial Narrow" w:hAnsi="Arial Narrow" w:cs="Arial"/>
                <w:bCs/>
                <w:color w:val="000000" w:themeColor="text1"/>
                <w:lang w:eastAsia="en-ZA"/>
              </w:rPr>
              <w:t>to</w:t>
            </w:r>
            <w:r>
              <w:rPr>
                <w:rFonts w:ascii="Arial Narrow" w:hAnsi="Arial Narrow" w:cs="Arial"/>
                <w:bCs/>
                <w:color w:val="000000" w:themeColor="text1"/>
                <w:lang w:eastAsia="en-ZA"/>
              </w:rPr>
              <w:t xml:space="preserve"> realise cost savings on annual travel spend.</w:t>
            </w:r>
          </w:p>
          <w:p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15.9</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rPr>
          <w:trHeight w:val="832"/>
        </w:trPr>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9</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9</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9.1</w:t>
            </w:r>
          </w:p>
        </w:tc>
        <w:tc>
          <w:tcPr>
            <w:tcW w:w="3685" w:type="dxa"/>
            <w:shd w:val="clear" w:color="auto" w:fill="auto"/>
          </w:tcPr>
          <w:p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15.10</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6A7D93" w:rsidTr="00911A26">
        <w:tc>
          <w:tcPr>
            <w:tcW w:w="988" w:type="dxa"/>
            <w:shd w:val="clear" w:color="auto" w:fill="1F497D"/>
          </w:tcPr>
          <w:p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10</w:t>
            </w:r>
          </w:p>
        </w:tc>
        <w:tc>
          <w:tcPr>
            <w:tcW w:w="1843" w:type="dxa"/>
            <w:tcBorders>
              <w:right w:val="single" w:sz="18" w:space="0" w:color="000000" w:themeColor="text1"/>
            </w:tcBorders>
            <w:shd w:val="clear" w:color="auto" w:fill="1F497D"/>
          </w:tcPr>
          <w:p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701"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rsidR="00F26115" w:rsidRPr="006A7D93" w:rsidRDefault="00F26115" w:rsidP="00F26115">
            <w:pPr>
              <w:widowControl w:val="0"/>
              <w:spacing w:before="240" w:after="120"/>
              <w:rPr>
                <w:rFonts w:ascii="Arial Narrow" w:hAnsi="Arial Narrow" w:cs="Arial"/>
                <w:b/>
                <w:color w:val="FFFFFF"/>
                <w:lang w:val="en-GB"/>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shd w:val="clear" w:color="auto" w:fill="auto"/>
          </w:tcPr>
          <w:p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roles and responsibilities of assigned staff.  Please provide the management </w:t>
            </w:r>
            <w:r w:rsidRPr="006A7D93">
              <w:rPr>
                <w:rFonts w:ascii="Arial Narrow" w:hAnsi="Arial Narrow" w:cs="Arial"/>
              </w:rPr>
              <w:lastRenderedPageBreak/>
              <w:t>hierarchy.</w:t>
            </w:r>
          </w:p>
          <w:p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type of training provided to travel agency personnel</w:t>
            </w:r>
          </w:p>
          <w:p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rsidR="00F26115" w:rsidRDefault="00F26115" w:rsidP="00F26115">
            <w:pPr>
              <w:autoSpaceDE w:val="0"/>
              <w:autoSpaceDN w:val="0"/>
              <w:adjustRightInd w:val="0"/>
              <w:spacing w:line="276" w:lineRule="auto"/>
              <w:rPr>
                <w:rFonts w:ascii="Arial Narrow" w:hAnsi="Arial Narrow" w:cs="Arial"/>
                <w:bCs/>
                <w:lang w:eastAsia="en-ZA"/>
              </w:rPr>
            </w:pPr>
          </w:p>
          <w:p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15.11</w:t>
            </w: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r w:rsidR="00F26115" w:rsidRPr="005A32EB" w:rsidTr="00911A26">
        <w:tc>
          <w:tcPr>
            <w:tcW w:w="4673" w:type="dxa"/>
            <w:gridSpan w:val="2"/>
            <w:shd w:val="clear" w:color="auto" w:fill="000000" w:themeFill="text1"/>
          </w:tcPr>
          <w:p w:rsidR="00F26115" w:rsidRPr="005A32EB" w:rsidRDefault="00F26115" w:rsidP="00F26115">
            <w:pPr>
              <w:widowControl w:val="0"/>
              <w:spacing w:before="240" w:after="120" w:line="360" w:lineRule="auto"/>
              <w:rPr>
                <w:rFonts w:ascii="Arial Narrow" w:hAnsi="Arial Narrow" w:cs="Arial"/>
                <w:b/>
                <w:bCs/>
                <w:color w:val="FFFFFF"/>
              </w:rPr>
            </w:pPr>
            <w:r w:rsidRPr="005A32EB">
              <w:rPr>
                <w:rFonts w:ascii="Arial Narrow" w:hAnsi="Arial Narrow" w:cs="Arial"/>
                <w:b/>
                <w:bCs/>
                <w:color w:val="FFFFFF"/>
              </w:rPr>
              <w:lastRenderedPageBreak/>
              <w:t>PRESENTATION</w:t>
            </w:r>
          </w:p>
        </w:tc>
        <w:tc>
          <w:tcPr>
            <w:tcW w:w="1701" w:type="dxa"/>
            <w:shd w:val="clear" w:color="auto" w:fill="000000" w:themeFill="text1"/>
          </w:tcPr>
          <w:p w:rsidR="00F26115" w:rsidRPr="005A32EB"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20</w:t>
            </w:r>
          </w:p>
        </w:tc>
        <w:tc>
          <w:tcPr>
            <w:tcW w:w="1843" w:type="dxa"/>
            <w:tcBorders>
              <w:right w:val="single" w:sz="18" w:space="0" w:color="000000" w:themeColor="text1"/>
            </w:tcBorders>
            <w:shd w:val="clear" w:color="auto" w:fill="000000" w:themeFill="text1"/>
          </w:tcPr>
          <w:p w:rsidR="00F26115" w:rsidRPr="005A32EB" w:rsidRDefault="00F26115" w:rsidP="00F26115">
            <w:pPr>
              <w:widowControl w:val="0"/>
              <w:spacing w:before="240" w:after="120" w:line="360" w:lineRule="auto"/>
              <w:rPr>
                <w:rFonts w:ascii="Arial Narrow" w:hAnsi="Arial Narrow" w:cs="Arial"/>
                <w:b/>
                <w:bCs/>
                <w:color w:val="FFFFFF"/>
              </w:rPr>
            </w:pPr>
          </w:p>
        </w:tc>
        <w:tc>
          <w:tcPr>
            <w:tcW w:w="1701" w:type="dxa"/>
            <w:shd w:val="clear" w:color="auto" w:fill="000000" w:themeFill="text1"/>
          </w:tcPr>
          <w:p w:rsidR="00F26115" w:rsidRPr="005A32EB" w:rsidRDefault="00F26115" w:rsidP="00F26115">
            <w:pPr>
              <w:widowControl w:val="0"/>
              <w:spacing w:before="240" w:after="120" w:line="360" w:lineRule="auto"/>
              <w:rPr>
                <w:rFonts w:ascii="Arial Narrow" w:hAnsi="Arial Narrow" w:cs="Arial"/>
                <w:b/>
                <w:bCs/>
                <w:color w:val="FFFFFF"/>
              </w:rPr>
            </w:pPr>
          </w:p>
        </w:tc>
        <w:tc>
          <w:tcPr>
            <w:tcW w:w="4030" w:type="dxa"/>
            <w:shd w:val="clear" w:color="auto" w:fill="000000" w:themeFill="text1"/>
          </w:tcPr>
          <w:p w:rsidR="00F26115" w:rsidRPr="005A32EB" w:rsidRDefault="00F26115" w:rsidP="00F26115">
            <w:pPr>
              <w:widowControl w:val="0"/>
              <w:spacing w:before="240" w:after="120" w:line="360" w:lineRule="auto"/>
              <w:rPr>
                <w:rFonts w:ascii="Arial Narrow" w:hAnsi="Arial Narrow" w:cs="Arial"/>
                <w:b/>
                <w:bCs/>
                <w:color w:val="FFFFFF"/>
              </w:rPr>
            </w:pPr>
          </w:p>
        </w:tc>
      </w:tr>
      <w:tr w:rsidR="00F26115" w:rsidRPr="006A7D93" w:rsidTr="00911A26">
        <w:tc>
          <w:tcPr>
            <w:tcW w:w="988" w:type="dxa"/>
            <w:shd w:val="clear" w:color="auto" w:fill="auto"/>
          </w:tcPr>
          <w:p w:rsidR="00F26115" w:rsidRPr="006A7D93" w:rsidRDefault="00F26115" w:rsidP="00F26115">
            <w:pPr>
              <w:widowControl w:val="0"/>
              <w:spacing w:before="240" w:after="120" w:line="360" w:lineRule="auto"/>
              <w:rPr>
                <w:rFonts w:ascii="Arial Narrow" w:hAnsi="Arial Narrow" w:cs="Arial"/>
              </w:rPr>
            </w:pPr>
          </w:p>
        </w:tc>
        <w:tc>
          <w:tcPr>
            <w:tcW w:w="3685" w:type="dxa"/>
            <w:shd w:val="clear" w:color="auto" w:fill="auto"/>
            <w:vAlign w:val="center"/>
          </w:tcPr>
          <w:p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b/>
                <w:lang w:val="en-US"/>
              </w:rPr>
              <w:t>Part A</w:t>
            </w:r>
            <w:r w:rsidRPr="006A7D93">
              <w:rPr>
                <w:rFonts w:ascii="Arial Narrow" w:hAnsi="Arial Narrow" w:cs="Arial"/>
                <w:lang w:val="en-US"/>
              </w:rPr>
              <w:t xml:space="preserve">: </w:t>
            </w:r>
            <w:r w:rsidRPr="006A7D93">
              <w:rPr>
                <w:rFonts w:ascii="Arial Narrow" w:hAnsi="Arial Narrow" w:cs="Arial"/>
              </w:rPr>
              <w:t xml:space="preserve">presentation must not exceed </w:t>
            </w:r>
            <w:r w:rsidR="008F5991" w:rsidRPr="008F5991">
              <w:rPr>
                <w:rFonts w:ascii="Arial Narrow" w:hAnsi="Arial Narrow" w:cs="Arial"/>
                <w:color w:val="00B0F0"/>
              </w:rPr>
              <w:t>90</w:t>
            </w:r>
            <w:r w:rsidRPr="008F5991">
              <w:rPr>
                <w:rFonts w:ascii="Arial Narrow" w:hAnsi="Arial Narrow" w:cs="Arial"/>
                <w:color w:val="00B0F0"/>
              </w:rPr>
              <w:t xml:space="preserve"> minutes</w:t>
            </w:r>
          </w:p>
          <w:p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Summary of the proposal</w:t>
            </w:r>
          </w:p>
          <w:p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Value added Services - Provide information on any value-added services that can be offered to </w:t>
            </w:r>
            <w:r w:rsidRPr="00DE3E12">
              <w:rPr>
                <w:rFonts w:ascii="Arial Narrow" w:hAnsi="Arial Narrow" w:cs="Arial"/>
                <w:bCs/>
                <w:color w:val="00B0F0"/>
                <w:lang w:eastAsia="en-ZA"/>
              </w:rPr>
              <w:t>[Institution name]</w:t>
            </w:r>
            <w:r w:rsidRPr="006A7D93">
              <w:rPr>
                <w:rFonts w:ascii="Arial Narrow" w:hAnsi="Arial Narrow" w:cs="Arial"/>
              </w:rPr>
              <w:t>.</w:t>
            </w:r>
          </w:p>
          <w:p w:rsidR="00F26115"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Cost saving strategy - Describe and provide examples of cost savings initiatives implemented and achieved at previous </w:t>
            </w:r>
            <w:r w:rsidRPr="006A7D93">
              <w:rPr>
                <w:rFonts w:ascii="Arial Narrow" w:hAnsi="Arial Narrow" w:cs="Arial"/>
              </w:rPr>
              <w:lastRenderedPageBreak/>
              <w:t>clients.  Indicate what items were targeted for maximum cost savings results</w:t>
            </w:r>
          </w:p>
          <w:p w:rsidR="008F5991" w:rsidRPr="006A7D93" w:rsidRDefault="008F5991" w:rsidP="00F26115">
            <w:pPr>
              <w:numPr>
                <w:ilvl w:val="0"/>
                <w:numId w:val="2"/>
              </w:numPr>
              <w:spacing w:line="360" w:lineRule="auto"/>
              <w:ind w:left="273" w:hanging="283"/>
              <w:jc w:val="left"/>
              <w:rPr>
                <w:rFonts w:ascii="Arial Narrow" w:hAnsi="Arial Narrow" w:cs="Arial"/>
              </w:rPr>
            </w:pPr>
            <w:r>
              <w:rPr>
                <w:rFonts w:ascii="Arial Narrow" w:hAnsi="Arial Narrow" w:cs="Arial"/>
              </w:rPr>
              <w:t>How the TMC will assist with improving traveller behaviour.</w:t>
            </w:r>
          </w:p>
          <w:p w:rsidR="008F5991" w:rsidRPr="008F5991"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Reference checks</w:t>
            </w:r>
          </w:p>
          <w:p w:rsidR="00F26115" w:rsidRPr="006A7D93"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Q&amp;A on technical submission.</w:t>
            </w:r>
          </w:p>
        </w:tc>
        <w:tc>
          <w:tcPr>
            <w:tcW w:w="1701" w:type="dxa"/>
          </w:tcPr>
          <w:p w:rsidR="00F26115" w:rsidRPr="006A7D93" w:rsidRDefault="00F26115" w:rsidP="00F26115">
            <w:pPr>
              <w:widowControl w:val="0"/>
              <w:spacing w:before="240" w:after="120"/>
              <w:jc w:val="center"/>
              <w:rPr>
                <w:rFonts w:ascii="Arial Narrow" w:hAnsi="Arial Narrow" w:cs="Arial"/>
                <w:lang w:val="en-GB"/>
              </w:rPr>
            </w:pPr>
            <w:r w:rsidRPr="00ED0767">
              <w:rPr>
                <w:rFonts w:ascii="Arial Narrow" w:hAnsi="Arial Narrow" w:cs="Arial"/>
                <w:color w:val="FF0000"/>
                <w:lang w:val="en-GB"/>
              </w:rPr>
              <w:lastRenderedPageBreak/>
              <w:t>Insert weight</w:t>
            </w:r>
          </w:p>
        </w:tc>
        <w:tc>
          <w:tcPr>
            <w:tcW w:w="1843" w:type="dxa"/>
            <w:tcBorders>
              <w:right w:val="single" w:sz="18" w:space="0" w:color="000000" w:themeColor="text1"/>
            </w:tcBorders>
          </w:tcPr>
          <w:p w:rsidR="00F26115" w:rsidRPr="006A7D93" w:rsidRDefault="00F26115" w:rsidP="00F26115">
            <w:pPr>
              <w:widowControl w:val="0"/>
              <w:spacing w:before="240" w:after="120"/>
              <w:rPr>
                <w:rFonts w:ascii="Arial Narrow" w:hAnsi="Arial Narrow" w:cs="Arial"/>
                <w:lang w:val="en-GB"/>
              </w:rPr>
            </w:pPr>
          </w:p>
        </w:tc>
        <w:tc>
          <w:tcPr>
            <w:tcW w:w="1701" w:type="dxa"/>
          </w:tcPr>
          <w:p w:rsidR="00F26115" w:rsidRPr="006A7D93" w:rsidRDefault="00F26115" w:rsidP="00F26115">
            <w:pPr>
              <w:widowControl w:val="0"/>
              <w:spacing w:before="240" w:after="120"/>
              <w:rPr>
                <w:rFonts w:ascii="Arial Narrow" w:hAnsi="Arial Narrow" w:cs="Arial"/>
                <w:lang w:val="en-GB"/>
              </w:rPr>
            </w:pPr>
          </w:p>
        </w:tc>
        <w:tc>
          <w:tcPr>
            <w:tcW w:w="4030" w:type="dxa"/>
          </w:tcPr>
          <w:p w:rsidR="00F26115" w:rsidRPr="006A7D93" w:rsidRDefault="00F26115" w:rsidP="00F26115">
            <w:pPr>
              <w:widowControl w:val="0"/>
              <w:spacing w:before="240" w:after="120"/>
              <w:rPr>
                <w:rFonts w:ascii="Arial Narrow" w:hAnsi="Arial Narrow" w:cs="Arial"/>
                <w:lang w:val="en-GB"/>
              </w:rPr>
            </w:pPr>
          </w:p>
        </w:tc>
      </w:tr>
    </w:tbl>
    <w:p w:rsidR="003A6961" w:rsidRDefault="003A6961" w:rsidP="00511C94">
      <w:pPr>
        <w:spacing w:line="360" w:lineRule="auto"/>
        <w:rPr>
          <w:rFonts w:cs="Arial"/>
          <w:sz w:val="22"/>
          <w:szCs w:val="22"/>
        </w:rPr>
      </w:pPr>
    </w:p>
    <w:p w:rsidR="004B2D59" w:rsidRDefault="004B2D59" w:rsidP="00511C94">
      <w:pPr>
        <w:spacing w:line="360" w:lineRule="auto"/>
        <w:rPr>
          <w:rFonts w:cs="Arial"/>
          <w:sz w:val="22"/>
          <w:szCs w:val="22"/>
        </w:rPr>
        <w:sectPr w:rsidR="004B2D59" w:rsidSect="00087C62">
          <w:headerReference w:type="default" r:id="rId11"/>
          <w:footerReference w:type="default" r:id="rId12"/>
          <w:pgSz w:w="16838" w:h="11906" w:orient="landscape"/>
          <w:pgMar w:top="1243" w:right="1440" w:bottom="1440" w:left="1440" w:header="708" w:footer="897" w:gutter="0"/>
          <w:cols w:space="708"/>
          <w:docGrid w:linePitch="360"/>
        </w:sectPr>
      </w:pPr>
    </w:p>
    <w:p w:rsidR="004B2D59" w:rsidRPr="004B2D59" w:rsidRDefault="004B2D59" w:rsidP="004B2D59">
      <w:pPr>
        <w:spacing w:line="360" w:lineRule="auto"/>
        <w:rPr>
          <w:rFonts w:cs="Arial"/>
          <w:b/>
          <w:sz w:val="22"/>
          <w:szCs w:val="22"/>
        </w:rPr>
      </w:pPr>
      <w:bookmarkStart w:id="2" w:name="_Toc468740615"/>
      <w:r>
        <w:rPr>
          <w:rFonts w:cs="Arial"/>
          <w:b/>
          <w:sz w:val="22"/>
          <w:szCs w:val="22"/>
        </w:rPr>
        <w:lastRenderedPageBreak/>
        <w:t xml:space="preserve">BIDDER </w:t>
      </w:r>
      <w:r w:rsidRPr="004B2D59">
        <w:rPr>
          <w:rFonts w:cs="Arial"/>
          <w:b/>
          <w:sz w:val="22"/>
          <w:szCs w:val="22"/>
        </w:rPr>
        <w:t>DECLAR</w:t>
      </w:r>
      <w:bookmarkEnd w:id="2"/>
      <w:r>
        <w:rPr>
          <w:rFonts w:cs="Arial"/>
          <w:b/>
          <w:sz w:val="22"/>
          <w:szCs w:val="22"/>
        </w:rPr>
        <w:t>ATION</w:t>
      </w:r>
      <w:r w:rsidR="00A118BC">
        <w:rPr>
          <w:rFonts w:cs="Arial"/>
          <w:b/>
          <w:sz w:val="22"/>
          <w:szCs w:val="22"/>
        </w:rPr>
        <w:t xml:space="preserve">  (Section 22)</w:t>
      </w:r>
    </w:p>
    <w:p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rsidR="004B2D59" w:rsidRPr="004B2D59" w:rsidRDefault="004B2D59" w:rsidP="004B2D59">
      <w:pPr>
        <w:spacing w:line="360" w:lineRule="auto"/>
        <w:ind w:left="644"/>
        <w:rPr>
          <w:rFonts w:cs="Arial"/>
          <w:sz w:val="22"/>
          <w:szCs w:val="22"/>
        </w:rPr>
      </w:pPr>
      <w:bookmarkStart w:id="3" w:name="_Toc468740616"/>
      <w:r>
        <w:rPr>
          <w:rFonts w:cs="Arial"/>
          <w:sz w:val="22"/>
          <w:szCs w:val="22"/>
        </w:rPr>
        <w:t>We c</w:t>
      </w:r>
      <w:r w:rsidRPr="004B2D59">
        <w:rPr>
          <w:rFonts w:cs="Arial"/>
          <w:sz w:val="22"/>
          <w:szCs w:val="22"/>
        </w:rPr>
        <w:t xml:space="preserve">onfirm that </w:t>
      </w:r>
      <w:r>
        <w:rPr>
          <w:rFonts w:cs="Arial"/>
          <w:sz w:val="22"/>
          <w:szCs w:val="22"/>
        </w:rPr>
        <w:t>____________________</w:t>
      </w:r>
      <w:proofErr w:type="gramStart"/>
      <w:r>
        <w:rPr>
          <w:rFonts w:cs="Arial"/>
          <w:sz w:val="22"/>
          <w:szCs w:val="22"/>
        </w:rPr>
        <w:t>_(</w:t>
      </w:r>
      <w:proofErr w:type="gramEnd"/>
      <w:r>
        <w:rPr>
          <w:rFonts w:cs="Arial"/>
          <w:sz w:val="22"/>
          <w:szCs w:val="22"/>
        </w:rPr>
        <w:t>Bidder’s Name) will</w:t>
      </w:r>
      <w:r w:rsidRPr="004B2D59">
        <w:rPr>
          <w:rFonts w:cs="Arial"/>
          <w:sz w:val="22"/>
          <w:szCs w:val="22"/>
        </w:rPr>
        <w:t>: –</w:t>
      </w:r>
      <w:bookmarkEnd w:id="3"/>
    </w:p>
    <w:p w:rsidR="004B2D59" w:rsidRPr="004B2D59" w:rsidRDefault="004B2D59" w:rsidP="004B2D59">
      <w:pPr>
        <w:numPr>
          <w:ilvl w:val="2"/>
          <w:numId w:val="5"/>
        </w:numPr>
        <w:spacing w:line="360" w:lineRule="auto"/>
        <w:rPr>
          <w:rFonts w:cs="Arial"/>
          <w:sz w:val="22"/>
          <w:szCs w:val="22"/>
        </w:rPr>
      </w:pPr>
      <w:bookmarkStart w:id="4" w:name="_Toc468740617"/>
      <w:r w:rsidRPr="004B2D59">
        <w:rPr>
          <w:rFonts w:cs="Arial"/>
          <w:sz w:val="22"/>
          <w:szCs w:val="22"/>
        </w:rPr>
        <w:t xml:space="preserve">Act honestly, fairly, and with due skill, care and diligence, in the interests of </w:t>
      </w:r>
      <w:r w:rsidRPr="004B2D59">
        <w:rPr>
          <w:rFonts w:cs="Arial"/>
          <w:color w:val="00B0F0"/>
          <w:sz w:val="22"/>
          <w:szCs w:val="22"/>
        </w:rPr>
        <w:t>[Institution name];</w:t>
      </w:r>
      <w:bookmarkEnd w:id="4"/>
    </w:p>
    <w:p w:rsidR="004B2D59" w:rsidRPr="004B2D59" w:rsidRDefault="004B2D59" w:rsidP="004B2D59">
      <w:pPr>
        <w:numPr>
          <w:ilvl w:val="2"/>
          <w:numId w:val="5"/>
        </w:numPr>
        <w:spacing w:line="360" w:lineRule="auto"/>
        <w:rPr>
          <w:rFonts w:cs="Arial"/>
          <w:sz w:val="22"/>
          <w:szCs w:val="22"/>
        </w:rPr>
      </w:pPr>
      <w:bookmarkStart w:id="5" w:name="_Toc468740618"/>
      <w:r>
        <w:rPr>
          <w:rFonts w:cs="Arial"/>
          <w:sz w:val="22"/>
          <w:szCs w:val="22"/>
        </w:rPr>
        <w:t>E</w:t>
      </w:r>
      <w:r w:rsidRPr="004B2D59">
        <w:rPr>
          <w:rFonts w:cs="Arial"/>
          <w:sz w:val="22"/>
          <w:szCs w:val="22"/>
        </w:rPr>
        <w:t>mploy effectively the resources, procedures and appropriate technological systems for the proper performance of the services;</w:t>
      </w:r>
      <w:bookmarkEnd w:id="5"/>
    </w:p>
    <w:p w:rsidR="004B2D59" w:rsidRPr="004B2D59" w:rsidRDefault="004B2D59" w:rsidP="004B2D59">
      <w:pPr>
        <w:numPr>
          <w:ilvl w:val="2"/>
          <w:numId w:val="5"/>
        </w:numPr>
        <w:spacing w:line="360" w:lineRule="auto"/>
        <w:rPr>
          <w:rFonts w:cs="Arial"/>
          <w:sz w:val="22"/>
          <w:szCs w:val="22"/>
        </w:rPr>
      </w:pPr>
      <w:bookmarkStart w:id="6" w:name="_Toc468740619"/>
      <w:r w:rsidRPr="004B2D59">
        <w:rPr>
          <w:rFonts w:cs="Arial"/>
          <w:sz w:val="22"/>
          <w:szCs w:val="22"/>
        </w:rPr>
        <w:t xml:space="preserve">Act with circumspection and treat </w:t>
      </w:r>
      <w:r w:rsidRPr="004B2D59">
        <w:rPr>
          <w:rFonts w:cs="Arial"/>
          <w:color w:val="00B0F0"/>
          <w:sz w:val="22"/>
          <w:szCs w:val="22"/>
        </w:rPr>
        <w:t xml:space="preserve">[Institution name] </w:t>
      </w:r>
      <w:r w:rsidRPr="004B2D59">
        <w:rPr>
          <w:rFonts w:cs="Arial"/>
          <w:sz w:val="22"/>
          <w:szCs w:val="22"/>
        </w:rPr>
        <w:t>fairly in a situation of conflicting interests;</w:t>
      </w:r>
      <w:bookmarkEnd w:id="6"/>
    </w:p>
    <w:p w:rsidR="004B2D59" w:rsidRPr="004B2D59" w:rsidRDefault="004B2D59" w:rsidP="004B2D59">
      <w:pPr>
        <w:numPr>
          <w:ilvl w:val="2"/>
          <w:numId w:val="5"/>
        </w:numPr>
        <w:spacing w:line="360" w:lineRule="auto"/>
        <w:rPr>
          <w:rFonts w:cs="Arial"/>
          <w:sz w:val="22"/>
          <w:szCs w:val="22"/>
        </w:rPr>
      </w:pPr>
      <w:bookmarkStart w:id="7" w:name="_Toc468740620"/>
      <w:r w:rsidRPr="004B2D59">
        <w:rPr>
          <w:rFonts w:cs="Arial"/>
          <w:sz w:val="22"/>
          <w:szCs w:val="22"/>
        </w:rPr>
        <w:t>Comply with all applicable statutory or common law requirements applicable to the conduct of business;</w:t>
      </w:r>
      <w:bookmarkEnd w:id="7"/>
    </w:p>
    <w:p w:rsidR="004B2D59" w:rsidRPr="004B2D59" w:rsidRDefault="004B2D59" w:rsidP="004B2D59">
      <w:pPr>
        <w:numPr>
          <w:ilvl w:val="2"/>
          <w:numId w:val="5"/>
        </w:numPr>
        <w:spacing w:line="360" w:lineRule="auto"/>
        <w:rPr>
          <w:rFonts w:cs="Arial"/>
          <w:sz w:val="22"/>
          <w:szCs w:val="22"/>
        </w:rPr>
      </w:pPr>
      <w:bookmarkStart w:id="8" w:name="_Toc468740621"/>
      <w:r w:rsidRPr="004B2D59">
        <w:rPr>
          <w:rFonts w:cs="Arial"/>
          <w:sz w:val="22"/>
          <w:szCs w:val="22"/>
        </w:rPr>
        <w:t xml:space="preserve">Make adequate disclosures of relevant material information including disclosures of actual or potential own interests, in relation to dealings with </w:t>
      </w:r>
      <w:r w:rsidRPr="004B2D59">
        <w:rPr>
          <w:rFonts w:cs="Arial"/>
          <w:color w:val="00B0F0"/>
          <w:sz w:val="22"/>
          <w:szCs w:val="22"/>
        </w:rPr>
        <w:t>[Institution name]</w:t>
      </w:r>
      <w:r w:rsidRPr="004B2D59">
        <w:rPr>
          <w:rFonts w:cs="Arial"/>
          <w:sz w:val="22"/>
          <w:szCs w:val="22"/>
        </w:rPr>
        <w:t>;</w:t>
      </w:r>
      <w:bookmarkEnd w:id="8"/>
    </w:p>
    <w:p w:rsidR="004B2D59" w:rsidRPr="004B2D59" w:rsidRDefault="004B2D59" w:rsidP="004B2D59">
      <w:pPr>
        <w:numPr>
          <w:ilvl w:val="2"/>
          <w:numId w:val="5"/>
        </w:numPr>
        <w:spacing w:line="360" w:lineRule="auto"/>
        <w:rPr>
          <w:rFonts w:cs="Arial"/>
          <w:sz w:val="22"/>
          <w:szCs w:val="22"/>
        </w:rPr>
      </w:pPr>
      <w:bookmarkStart w:id="9" w:name="_Toc468740622"/>
      <w:r>
        <w:rPr>
          <w:rFonts w:cs="Arial"/>
          <w:sz w:val="22"/>
          <w:szCs w:val="22"/>
        </w:rPr>
        <w:t>Avoid</w:t>
      </w:r>
      <w:r w:rsidRPr="004B2D59">
        <w:rPr>
          <w:rFonts w:cs="Arial"/>
          <w:sz w:val="22"/>
          <w:szCs w:val="22"/>
        </w:rPr>
        <w:t xml:space="preserve"> fraudulent and misleading advertising, canvassing and marketing;</w:t>
      </w:r>
      <w:bookmarkEnd w:id="9"/>
    </w:p>
    <w:p w:rsidR="004B2D59" w:rsidRPr="004B2D59" w:rsidRDefault="004B2D59" w:rsidP="004B2D59">
      <w:pPr>
        <w:numPr>
          <w:ilvl w:val="2"/>
          <w:numId w:val="5"/>
        </w:numPr>
        <w:spacing w:line="360" w:lineRule="auto"/>
        <w:rPr>
          <w:rFonts w:cs="Arial"/>
          <w:sz w:val="22"/>
          <w:szCs w:val="22"/>
        </w:rPr>
      </w:pPr>
      <w:bookmarkStart w:id="10" w:name="_Toc468740623"/>
      <w:r>
        <w:rPr>
          <w:rFonts w:cs="Arial"/>
          <w:sz w:val="22"/>
          <w:szCs w:val="22"/>
        </w:rPr>
        <w:t>C</w:t>
      </w:r>
      <w:r w:rsidRPr="004B2D59">
        <w:rPr>
          <w:rFonts w:cs="Arial"/>
          <w:sz w:val="22"/>
          <w:szCs w:val="22"/>
        </w:rPr>
        <w:t xml:space="preserve">onduct business activities with transparency and consistently uphold the interests and needs of </w:t>
      </w:r>
      <w:r w:rsidRPr="004B2D59">
        <w:rPr>
          <w:rFonts w:cs="Arial"/>
          <w:color w:val="00B0F0"/>
          <w:sz w:val="22"/>
          <w:szCs w:val="22"/>
        </w:rPr>
        <w:t>[Institution name]</w:t>
      </w:r>
      <w:r w:rsidRPr="004B2D59">
        <w:rPr>
          <w:rFonts w:cs="Arial"/>
          <w:sz w:val="22"/>
          <w:szCs w:val="22"/>
        </w:rPr>
        <w:t xml:space="preserve"> as a client before any other consideration; and</w:t>
      </w:r>
      <w:bookmarkEnd w:id="10"/>
    </w:p>
    <w:p w:rsidR="004B2D59" w:rsidRPr="004B2D59" w:rsidRDefault="004B2D59" w:rsidP="004B2D59">
      <w:pPr>
        <w:numPr>
          <w:ilvl w:val="2"/>
          <w:numId w:val="5"/>
        </w:numPr>
        <w:spacing w:line="360" w:lineRule="auto"/>
        <w:rPr>
          <w:rFonts w:cs="Arial"/>
          <w:sz w:val="22"/>
          <w:szCs w:val="22"/>
        </w:rPr>
      </w:pPr>
      <w:bookmarkStart w:id="11" w:name="_Toc468740624"/>
      <w:r>
        <w:rPr>
          <w:rFonts w:cs="Arial"/>
          <w:sz w:val="22"/>
          <w:szCs w:val="22"/>
        </w:rPr>
        <w:t>E</w:t>
      </w:r>
      <w:r w:rsidRPr="004B2D59">
        <w:rPr>
          <w:rFonts w:cs="Arial"/>
          <w:sz w:val="22"/>
          <w:szCs w:val="22"/>
        </w:rPr>
        <w:t xml:space="preserve">nsure that any information acquired by the bidder(s) from </w:t>
      </w:r>
      <w:r w:rsidRPr="004B2D59">
        <w:rPr>
          <w:rFonts w:cs="Arial"/>
          <w:color w:val="00B0F0"/>
          <w:sz w:val="22"/>
          <w:szCs w:val="22"/>
        </w:rPr>
        <w:t xml:space="preserve">[Institution name] </w:t>
      </w:r>
      <w:r w:rsidRPr="004B2D59">
        <w:rPr>
          <w:rFonts w:cs="Arial"/>
          <w:sz w:val="22"/>
          <w:szCs w:val="22"/>
        </w:rPr>
        <w:t>will not be used or disclosed unless the written consent of the client has been obtained to do so.</w:t>
      </w:r>
      <w:bookmarkEnd w:id="11"/>
    </w:p>
    <w:p w:rsidR="004B2D59" w:rsidRDefault="004B2D59" w:rsidP="00511C94">
      <w:pPr>
        <w:spacing w:line="360" w:lineRule="auto"/>
        <w:rPr>
          <w:rFonts w:cs="Arial"/>
          <w:sz w:val="22"/>
          <w:szCs w:val="22"/>
        </w:rPr>
      </w:pPr>
    </w:p>
    <w:p w:rsidR="004B2D59" w:rsidRPr="004B2D59" w:rsidRDefault="004B2D59" w:rsidP="00511C94">
      <w:pPr>
        <w:spacing w:line="360" w:lineRule="auto"/>
        <w:rPr>
          <w:rFonts w:cs="Arial"/>
          <w:sz w:val="22"/>
          <w:szCs w:val="22"/>
        </w:rPr>
      </w:pPr>
    </w:p>
    <w:p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rsidR="004B2D59" w:rsidRPr="004B2D59" w:rsidRDefault="004B2D59" w:rsidP="00511C94">
      <w:pPr>
        <w:spacing w:line="360" w:lineRule="auto"/>
        <w:rPr>
          <w:rFonts w:cs="Arial"/>
          <w:sz w:val="22"/>
          <w:szCs w:val="22"/>
        </w:rPr>
      </w:pPr>
    </w:p>
    <w:p w:rsidR="004B2D59" w:rsidRPr="004B2D59" w:rsidRDefault="004B2D59" w:rsidP="00511C94">
      <w:pPr>
        <w:spacing w:line="360" w:lineRule="auto"/>
        <w:rPr>
          <w:rFonts w:cs="Arial"/>
          <w:i/>
          <w:sz w:val="22"/>
          <w:szCs w:val="22"/>
        </w:rPr>
      </w:pPr>
      <w:r w:rsidRPr="004B2D59">
        <w:rPr>
          <w:rFonts w:cs="Arial"/>
          <w:i/>
          <w:sz w:val="22"/>
          <w:szCs w:val="22"/>
        </w:rPr>
        <w:t>Print Name of Signatory</w:t>
      </w:r>
      <w:proofErr w:type="gramStart"/>
      <w:r w:rsidRPr="004B2D59">
        <w:rPr>
          <w:rFonts w:cs="Arial"/>
          <w:i/>
          <w:sz w:val="22"/>
          <w:szCs w:val="22"/>
        </w:rPr>
        <w:t>:_</w:t>
      </w:r>
      <w:proofErr w:type="gramEnd"/>
      <w:r w:rsidRPr="004B2D59">
        <w:rPr>
          <w:rFonts w:cs="Arial"/>
          <w:i/>
          <w:sz w:val="22"/>
          <w:szCs w:val="22"/>
        </w:rPr>
        <w:t>_______________________________</w:t>
      </w:r>
    </w:p>
    <w:p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rsidR="004B2D59" w:rsidRDefault="004B2D59" w:rsidP="00511C94">
      <w:pPr>
        <w:spacing w:line="360" w:lineRule="auto"/>
        <w:rPr>
          <w:rFonts w:cs="Arial"/>
          <w:i/>
          <w:sz w:val="22"/>
          <w:szCs w:val="22"/>
        </w:rPr>
      </w:pPr>
    </w:p>
    <w:p w:rsidR="004B2D59" w:rsidRPr="004B2D59" w:rsidRDefault="004B2D59" w:rsidP="00511C94">
      <w:pPr>
        <w:spacing w:line="360" w:lineRule="auto"/>
        <w:rPr>
          <w:rFonts w:cs="Arial"/>
          <w:i/>
          <w:sz w:val="22"/>
          <w:szCs w:val="22"/>
        </w:rPr>
      </w:pPr>
      <w:r>
        <w:rPr>
          <w:rFonts w:cs="Arial"/>
          <w:sz w:val="22"/>
          <w:szCs w:val="22"/>
        </w:rPr>
        <w:t>FOR AND ON BEHALF OF: _________________________________</w:t>
      </w:r>
      <w:proofErr w:type="gramStart"/>
      <w:r>
        <w:rPr>
          <w:rFonts w:cs="Arial"/>
          <w:sz w:val="22"/>
          <w:szCs w:val="22"/>
        </w:rPr>
        <w:t>_</w:t>
      </w:r>
      <w:r>
        <w:rPr>
          <w:rFonts w:cs="Arial"/>
          <w:i/>
          <w:sz w:val="22"/>
          <w:szCs w:val="22"/>
        </w:rPr>
        <w:t>(</w:t>
      </w:r>
      <w:proofErr w:type="gramEnd"/>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13F" w:rsidRDefault="007F313F" w:rsidP="00275947">
      <w:r>
        <w:separator/>
      </w:r>
    </w:p>
  </w:endnote>
  <w:endnote w:type="continuationSeparator" w:id="0">
    <w:p w:rsidR="007F313F" w:rsidRDefault="007F313F"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rsidR="00275947" w:rsidRDefault="00275947" w:rsidP="00275947">
            <w:pPr>
              <w:pStyle w:val="Footer"/>
              <w:pBdr>
                <w:bottom w:val="single" w:sz="12" w:space="1" w:color="auto"/>
              </w:pBdr>
              <w:tabs>
                <w:tab w:val="center" w:pos="3969"/>
              </w:tabs>
              <w:rPr>
                <w:rFonts w:cs="Arial"/>
                <w:sz w:val="18"/>
                <w:szCs w:val="18"/>
              </w:rPr>
            </w:pPr>
          </w:p>
          <w:p w:rsidR="00275947" w:rsidRPr="00B0570E" w:rsidRDefault="00275947" w:rsidP="00275947">
            <w:pPr>
              <w:pStyle w:val="Footer"/>
              <w:tabs>
                <w:tab w:val="center" w:pos="3969"/>
              </w:tabs>
              <w:rPr>
                <w:rFonts w:cs="Arial"/>
                <w:sz w:val="18"/>
                <w:szCs w:val="18"/>
              </w:rPr>
            </w:pPr>
          </w:p>
          <w:p w:rsidR="00275947" w:rsidRDefault="00275947" w:rsidP="00275947">
            <w:pPr>
              <w:pStyle w:val="Footer"/>
              <w:tabs>
                <w:tab w:val="center" w:pos="3969"/>
              </w:tabs>
              <w:rPr>
                <w:rFonts w:cs="Arial"/>
                <w:sz w:val="18"/>
                <w:szCs w:val="18"/>
              </w:rPr>
            </w:pPr>
            <w:r w:rsidRPr="00B0570E">
              <w:rPr>
                <w:rFonts w:cs="Arial"/>
                <w:color w:val="00B0F0"/>
                <w:sz w:val="18"/>
                <w:szCs w:val="18"/>
              </w:rPr>
              <w:t>RFP NO</w:t>
            </w:r>
            <w:proofErr w:type="gramStart"/>
            <w:r w:rsidRPr="00B0570E">
              <w:rPr>
                <w:rFonts w:cs="Arial"/>
                <w:color w:val="00B0F0"/>
                <w:sz w:val="18"/>
                <w:szCs w:val="18"/>
              </w:rPr>
              <w:t>:…………….</w:t>
            </w:r>
            <w:proofErr w:type="gramEnd"/>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CB51DC">
              <w:rPr>
                <w:rFonts w:cs="Arial"/>
                <w:b/>
                <w:bCs/>
                <w:noProof/>
                <w:sz w:val="18"/>
                <w:szCs w:val="18"/>
              </w:rPr>
              <w:t>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CB51DC">
              <w:rPr>
                <w:rFonts w:cs="Arial"/>
                <w:b/>
                <w:bCs/>
                <w:noProof/>
                <w:sz w:val="18"/>
                <w:szCs w:val="18"/>
              </w:rPr>
              <w:t>16</w:t>
            </w:r>
            <w:r w:rsidRPr="00C5011F">
              <w:rPr>
                <w:rFonts w:cs="Arial"/>
                <w:b/>
                <w:bCs/>
                <w:sz w:val="18"/>
                <w:szCs w:val="18"/>
              </w:rPr>
              <w:fldChar w:fldCharType="end"/>
            </w:r>
          </w:p>
          <w:p w:rsidR="00275947" w:rsidRPr="00C5011F" w:rsidRDefault="007F313F" w:rsidP="00275947">
            <w:pPr>
              <w:pStyle w:val="Footer"/>
              <w:jc w:val="right"/>
              <w:rPr>
                <w:rFonts w:cs="Arial"/>
                <w:sz w:val="18"/>
                <w:szCs w:val="18"/>
              </w:rPr>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13F" w:rsidRDefault="007F313F" w:rsidP="00275947">
      <w:r>
        <w:separator/>
      </w:r>
    </w:p>
  </w:footnote>
  <w:footnote w:type="continuationSeparator" w:id="0">
    <w:p w:rsidR="007F313F" w:rsidRDefault="007F313F" w:rsidP="00275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59"/>
    <w:rsid w:val="0002672C"/>
    <w:rsid w:val="000307CF"/>
    <w:rsid w:val="000766E7"/>
    <w:rsid w:val="00087C62"/>
    <w:rsid w:val="00087EC0"/>
    <w:rsid w:val="000F4532"/>
    <w:rsid w:val="00103186"/>
    <w:rsid w:val="00165BA9"/>
    <w:rsid w:val="001C4F6E"/>
    <w:rsid w:val="001F3C3A"/>
    <w:rsid w:val="002130F2"/>
    <w:rsid w:val="00275947"/>
    <w:rsid w:val="002B5253"/>
    <w:rsid w:val="002F62C7"/>
    <w:rsid w:val="003226B5"/>
    <w:rsid w:val="00333996"/>
    <w:rsid w:val="003A6961"/>
    <w:rsid w:val="003C2961"/>
    <w:rsid w:val="003D22E4"/>
    <w:rsid w:val="003D63C9"/>
    <w:rsid w:val="003E5659"/>
    <w:rsid w:val="004B2D59"/>
    <w:rsid w:val="004C7370"/>
    <w:rsid w:val="00511C94"/>
    <w:rsid w:val="005624B6"/>
    <w:rsid w:val="005A32EB"/>
    <w:rsid w:val="005A4C40"/>
    <w:rsid w:val="005A50E8"/>
    <w:rsid w:val="006037E8"/>
    <w:rsid w:val="0063008C"/>
    <w:rsid w:val="00661BAB"/>
    <w:rsid w:val="00664B4A"/>
    <w:rsid w:val="006735DE"/>
    <w:rsid w:val="006A7D93"/>
    <w:rsid w:val="006C66D0"/>
    <w:rsid w:val="00772B0B"/>
    <w:rsid w:val="007E7D00"/>
    <w:rsid w:val="007F313F"/>
    <w:rsid w:val="00802E04"/>
    <w:rsid w:val="008344C2"/>
    <w:rsid w:val="00842A72"/>
    <w:rsid w:val="008633C7"/>
    <w:rsid w:val="00886592"/>
    <w:rsid w:val="008F5991"/>
    <w:rsid w:val="00911A26"/>
    <w:rsid w:val="009374AA"/>
    <w:rsid w:val="00950F0A"/>
    <w:rsid w:val="00953927"/>
    <w:rsid w:val="00967059"/>
    <w:rsid w:val="00972F93"/>
    <w:rsid w:val="00A06190"/>
    <w:rsid w:val="00A118BC"/>
    <w:rsid w:val="00A3297D"/>
    <w:rsid w:val="00A3478A"/>
    <w:rsid w:val="00A93A2D"/>
    <w:rsid w:val="00AB0EE3"/>
    <w:rsid w:val="00B17BC7"/>
    <w:rsid w:val="00B46A88"/>
    <w:rsid w:val="00BD02F9"/>
    <w:rsid w:val="00BF1492"/>
    <w:rsid w:val="00C275E5"/>
    <w:rsid w:val="00CB3D5F"/>
    <w:rsid w:val="00CB51DC"/>
    <w:rsid w:val="00D473BA"/>
    <w:rsid w:val="00D85D3C"/>
    <w:rsid w:val="00DA5636"/>
    <w:rsid w:val="00DC3E3B"/>
    <w:rsid w:val="00DE0602"/>
    <w:rsid w:val="00DE3E12"/>
    <w:rsid w:val="00E17BFA"/>
    <w:rsid w:val="00E409DB"/>
    <w:rsid w:val="00E42A0E"/>
    <w:rsid w:val="00E863DE"/>
    <w:rsid w:val="00EB37F3"/>
    <w:rsid w:val="00ED0767"/>
    <w:rsid w:val="00EE1324"/>
    <w:rsid w:val="00EE7261"/>
    <w:rsid w:val="00F26115"/>
    <w:rsid w:val="00F26570"/>
    <w:rsid w:val="00FB50AC"/>
    <w:rsid w:val="00FC13AC"/>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EEC8B-B821-4C72-B812-D0DC0AF6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16</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Estelle Setan</cp:lastModifiedBy>
  <cp:revision>14</cp:revision>
  <dcterms:created xsi:type="dcterms:W3CDTF">2016-12-01T11:00:00Z</dcterms:created>
  <dcterms:modified xsi:type="dcterms:W3CDTF">2017-01-20T10:12:00Z</dcterms:modified>
</cp:coreProperties>
</file>